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5DD0" w14:textId="273A6C31" w:rsidR="00C76946" w:rsidRPr="007514DF" w:rsidRDefault="005B7548" w:rsidP="005B7548">
      <w:pPr>
        <w:jc w:val="center"/>
        <w:rPr>
          <w:rFonts w:ascii="Arial" w:hAnsi="Arial" w:cs="Arial"/>
          <w:b/>
        </w:rPr>
      </w:pPr>
      <w:r w:rsidRPr="007514DF">
        <w:rPr>
          <w:rFonts w:ascii="Arial" w:hAnsi="Arial" w:cs="Arial"/>
          <w:b/>
        </w:rPr>
        <w:fldChar w:fldCharType="begin"/>
      </w:r>
      <w:r w:rsidRPr="007514DF">
        <w:rPr>
          <w:rFonts w:ascii="Arial" w:hAnsi="Arial" w:cs="Arial"/>
          <w:b/>
        </w:rPr>
        <w:instrText xml:space="preserve"> MACROBUTTON MTEditEquationSection2 </w:instrText>
      </w:r>
      <w:r w:rsidRPr="007514DF">
        <w:rPr>
          <w:rStyle w:val="MTEquationSection"/>
        </w:rPr>
        <w:instrText>Equation Chapter 1 Section 1</w:instrText>
      </w:r>
      <w:r w:rsidRPr="007514DF">
        <w:rPr>
          <w:rFonts w:ascii="Arial" w:hAnsi="Arial" w:cs="Arial"/>
          <w:b/>
        </w:rPr>
        <w:fldChar w:fldCharType="begin"/>
      </w:r>
      <w:r w:rsidRPr="007514DF">
        <w:rPr>
          <w:rFonts w:ascii="Arial" w:hAnsi="Arial" w:cs="Arial"/>
          <w:b/>
        </w:rPr>
        <w:instrText xml:space="preserve"> SEQ MTEqn \r \h \* MERGEFORMAT </w:instrText>
      </w:r>
      <w:r w:rsidRPr="007514DF">
        <w:rPr>
          <w:rFonts w:ascii="Arial" w:hAnsi="Arial" w:cs="Arial"/>
          <w:b/>
        </w:rPr>
        <w:fldChar w:fldCharType="end"/>
      </w:r>
      <w:r w:rsidRPr="007514DF">
        <w:rPr>
          <w:rFonts w:ascii="Arial" w:hAnsi="Arial" w:cs="Arial"/>
          <w:b/>
        </w:rPr>
        <w:fldChar w:fldCharType="begin"/>
      </w:r>
      <w:r w:rsidRPr="007514DF">
        <w:rPr>
          <w:rFonts w:ascii="Arial" w:hAnsi="Arial" w:cs="Arial"/>
          <w:b/>
        </w:rPr>
        <w:instrText xml:space="preserve"> SEQ MTSec \r 1 \h \* MERGEFORMAT </w:instrText>
      </w:r>
      <w:r w:rsidRPr="007514DF">
        <w:rPr>
          <w:rFonts w:ascii="Arial" w:hAnsi="Arial" w:cs="Arial"/>
          <w:b/>
        </w:rPr>
        <w:fldChar w:fldCharType="end"/>
      </w:r>
      <w:r w:rsidRPr="007514DF">
        <w:rPr>
          <w:rFonts w:ascii="Arial" w:hAnsi="Arial" w:cs="Arial"/>
          <w:b/>
        </w:rPr>
        <w:fldChar w:fldCharType="begin"/>
      </w:r>
      <w:r w:rsidRPr="007514DF">
        <w:rPr>
          <w:rFonts w:ascii="Arial" w:hAnsi="Arial" w:cs="Arial"/>
          <w:b/>
        </w:rPr>
        <w:instrText xml:space="preserve"> SEQ MTChap \r 1 \h \* MERGEFORMAT </w:instrText>
      </w:r>
      <w:r w:rsidRPr="007514DF">
        <w:rPr>
          <w:rFonts w:ascii="Arial" w:hAnsi="Arial" w:cs="Arial"/>
          <w:b/>
        </w:rPr>
        <w:fldChar w:fldCharType="end"/>
      </w:r>
      <w:r w:rsidRPr="007514DF">
        <w:rPr>
          <w:rFonts w:ascii="Arial" w:hAnsi="Arial" w:cs="Arial"/>
          <w:b/>
        </w:rPr>
        <w:fldChar w:fldCharType="end"/>
      </w:r>
      <w:r w:rsidRPr="007514DF">
        <w:rPr>
          <w:rFonts w:ascii="Arial" w:hAnsi="Arial" w:cs="Arial"/>
          <w:b/>
        </w:rPr>
        <w:t>Revised PBL Model</w:t>
      </w:r>
      <w:r w:rsidR="004B18D4" w:rsidRPr="007514DF">
        <w:rPr>
          <w:rFonts w:ascii="Arial" w:hAnsi="Arial" w:cs="Arial"/>
          <w:b/>
        </w:rPr>
        <w:t xml:space="preserve"> with Soil Physics</w:t>
      </w:r>
    </w:p>
    <w:p w14:paraId="0E6FF751" w14:textId="754EE7D7" w:rsidR="005B7548" w:rsidRPr="007514DF" w:rsidRDefault="004B18D4" w:rsidP="005B7548">
      <w:pPr>
        <w:jc w:val="center"/>
        <w:rPr>
          <w:rFonts w:ascii="Arial" w:hAnsi="Arial" w:cs="Arial"/>
        </w:rPr>
      </w:pPr>
      <w:r w:rsidRPr="007514DF">
        <w:rPr>
          <w:rFonts w:ascii="Arial" w:hAnsi="Arial" w:cs="Arial"/>
        </w:rPr>
        <w:t>November-December, 2022</w:t>
      </w:r>
    </w:p>
    <w:p w14:paraId="786F908D" w14:textId="77777777" w:rsidR="005B7548" w:rsidRPr="007514DF" w:rsidRDefault="005B7548" w:rsidP="005B7548">
      <w:pPr>
        <w:jc w:val="center"/>
        <w:rPr>
          <w:rFonts w:ascii="Arial" w:hAnsi="Arial" w:cs="Arial"/>
        </w:rPr>
      </w:pPr>
      <w:r w:rsidRPr="007514DF">
        <w:rPr>
          <w:rFonts w:ascii="Arial" w:hAnsi="Arial" w:cs="Arial"/>
        </w:rPr>
        <w:t>K. Emanuel</w:t>
      </w:r>
    </w:p>
    <w:p w14:paraId="6B095EEA" w14:textId="36B51028" w:rsidR="005B7548" w:rsidRPr="007514DF" w:rsidRDefault="005B7548" w:rsidP="005B7548">
      <w:pPr>
        <w:rPr>
          <w:rFonts w:ascii="Arial" w:hAnsi="Arial" w:cs="Arial"/>
        </w:rPr>
      </w:pPr>
      <w:r w:rsidRPr="007514DF">
        <w:rPr>
          <w:rFonts w:ascii="Arial" w:hAnsi="Arial" w:cs="Arial"/>
        </w:rPr>
        <w:t>This version allows for time dependence of net surface radiative flux (approximately the solar flux)</w:t>
      </w:r>
      <w:r w:rsidR="004B18D4" w:rsidRPr="007514DF">
        <w:rPr>
          <w:rFonts w:ascii="Arial" w:hAnsi="Arial" w:cs="Arial"/>
        </w:rPr>
        <w:t xml:space="preserve"> and includes the simple soil model of </w:t>
      </w:r>
      <w:proofErr w:type="spellStart"/>
      <w:r w:rsidR="004B18D4" w:rsidRPr="007514DF">
        <w:rPr>
          <w:rFonts w:ascii="Arial" w:hAnsi="Arial" w:cs="Arial"/>
        </w:rPr>
        <w:t>Noilhan</w:t>
      </w:r>
      <w:proofErr w:type="spellEnd"/>
      <w:r w:rsidR="004B18D4" w:rsidRPr="007514DF">
        <w:rPr>
          <w:rFonts w:ascii="Arial" w:hAnsi="Arial" w:cs="Arial"/>
        </w:rPr>
        <w:t xml:space="preserve"> and </w:t>
      </w:r>
      <w:proofErr w:type="spellStart"/>
      <w:r w:rsidR="004B18D4" w:rsidRPr="007514DF">
        <w:rPr>
          <w:rFonts w:ascii="Arial" w:hAnsi="Arial" w:cs="Arial"/>
        </w:rPr>
        <w:t>Planton</w:t>
      </w:r>
      <w:proofErr w:type="spellEnd"/>
      <w:r w:rsidR="004B18D4" w:rsidRPr="007514DF">
        <w:rPr>
          <w:rFonts w:ascii="Arial" w:hAnsi="Arial" w:cs="Arial"/>
        </w:rPr>
        <w:t xml:space="preserve"> </w:t>
      </w:r>
      <w:r w:rsidR="004B18D4" w:rsidRPr="007514DF">
        <w:rPr>
          <w:rFonts w:ascii="Arial" w:hAnsi="Arial" w:cs="Arial"/>
        </w:rPr>
        <w:fldChar w:fldCharType="begin"/>
      </w:r>
      <w:r w:rsidR="004B18D4" w:rsidRPr="007514DF">
        <w:rPr>
          <w:rFonts w:ascii="Arial" w:hAnsi="Arial" w:cs="Arial"/>
        </w:rPr>
        <w:instrText xml:space="preserve"> ADDIN ZOTERO_ITEM CSL_CITATION {"citationID":"nqE4jByO","properties":{"formattedCitation":"(1989)","plainCitation":"(1989)","noteIndex":0},"citationItems":[{"id":4143,"uris":["http://zotero.org/users/7826509/items/9P7XIAZN"],"itemData":{"id":4143,"type":"article-journal","container-title":"Monthly Weather Review","DOI":"10.1175/1520-0493(1989)117&lt;0536:ASPOLS&gt;2.0.CO;2","issue":"3","note":"publisher-place: Boston MA, USA\npublisher: American Meteorological Society","page":"536 - 549","title":"A simple parameterization of land surface processes for meteorological models","volume":"117","author":[{"family":"Noilhan","given":"J."},{"family":"Planton","given":"S."}],"issued":{"date-parts":[["1989"]]}},"label":"page","suppress-author":true}],"schema":"https://github.com/citation-style-language/schema/raw/master/csl-citation.json"} </w:instrText>
      </w:r>
      <w:r w:rsidR="004B18D4" w:rsidRPr="007514DF">
        <w:rPr>
          <w:rFonts w:ascii="Arial" w:hAnsi="Arial" w:cs="Arial"/>
        </w:rPr>
        <w:fldChar w:fldCharType="separate"/>
      </w:r>
      <w:r w:rsidR="004B18D4" w:rsidRPr="007514DF">
        <w:rPr>
          <w:rFonts w:ascii="Arial" w:hAnsi="Arial" w:cs="Arial"/>
        </w:rPr>
        <w:t>(1989)</w:t>
      </w:r>
      <w:r w:rsidR="004B18D4" w:rsidRPr="007514DF">
        <w:rPr>
          <w:rFonts w:ascii="Arial" w:hAnsi="Arial" w:cs="Arial"/>
        </w:rPr>
        <w:fldChar w:fldCharType="end"/>
      </w:r>
      <w:r w:rsidR="004B18D4" w:rsidRPr="007514DF">
        <w:rPr>
          <w:rFonts w:ascii="Arial" w:hAnsi="Arial" w:cs="Arial"/>
        </w:rPr>
        <w:t>.</w:t>
      </w:r>
    </w:p>
    <w:p w14:paraId="5B39951D" w14:textId="4B1A576C" w:rsidR="004B18D4" w:rsidRPr="007514DF" w:rsidRDefault="004B18D4" w:rsidP="005B7548">
      <w:pPr>
        <w:rPr>
          <w:rFonts w:ascii="Arial" w:hAnsi="Arial" w:cs="Arial"/>
        </w:rPr>
      </w:pPr>
    </w:p>
    <w:p w14:paraId="4C989490" w14:textId="43F95EC7" w:rsidR="004B18D4" w:rsidRPr="007514DF" w:rsidRDefault="004B18D4" w:rsidP="004B18D4">
      <w:pPr>
        <w:pStyle w:val="Heading1"/>
        <w:rPr>
          <w:rFonts w:ascii="Arial" w:hAnsi="Arial" w:cs="Arial"/>
        </w:rPr>
      </w:pPr>
      <w:r w:rsidRPr="007514DF">
        <w:rPr>
          <w:rFonts w:ascii="Arial" w:hAnsi="Arial" w:cs="Arial"/>
        </w:rPr>
        <w:t>Atmospheric model</w:t>
      </w:r>
    </w:p>
    <w:p w14:paraId="50B5DF8B" w14:textId="77777777" w:rsidR="004B18D4" w:rsidRPr="007514DF" w:rsidRDefault="004B18D4" w:rsidP="004B18D4">
      <w:pPr>
        <w:rPr>
          <w:rFonts w:ascii="Arial" w:hAnsi="Arial" w:cs="Arial"/>
        </w:rPr>
      </w:pPr>
    </w:p>
    <w:p w14:paraId="618B3436" w14:textId="77777777" w:rsidR="00035A29" w:rsidRPr="007514DF" w:rsidRDefault="00035A29" w:rsidP="005B7548">
      <w:pPr>
        <w:pStyle w:val="MTDisplayEquation"/>
      </w:pPr>
      <w:r w:rsidRPr="007514DF">
        <w:t xml:space="preserve">We consider the growth of a shallow boundary layer into a deep, dry adiabatic layer with no moisture, characterized by equal dry and moist static energies of magnitude </w:t>
      </w:r>
      <w:r w:rsidRPr="007514DF">
        <w:rPr>
          <w:position w:val="-12"/>
        </w:rPr>
        <w:object w:dxaOrig="380" w:dyaOrig="360" w14:anchorId="3485AE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5pt;height:18.1pt" o:ole="">
            <v:imagedata r:id="rId5" o:title=""/>
          </v:shape>
          <o:OLEObject Type="Embed" ProgID="Equation.DSMT4" ShapeID="_x0000_i1025" DrawAspect="Content" ObjectID="_1730964457" r:id="rId6"/>
        </w:object>
      </w:r>
      <w:r w:rsidRPr="007514DF">
        <w:t xml:space="preserve"> The equations for dry and moist static energy are </w:t>
      </w:r>
    </w:p>
    <w:p w14:paraId="345EE98A" w14:textId="5A727DD3" w:rsidR="00035A29" w:rsidRPr="007514DF" w:rsidRDefault="00035A29" w:rsidP="00035A29">
      <w:pPr>
        <w:pStyle w:val="MTDisplayEquation"/>
      </w:pPr>
      <w:r w:rsidRPr="007514DF">
        <w:tab/>
      </w:r>
      <w:r w:rsidRPr="007514DF">
        <w:rPr>
          <w:position w:val="-24"/>
        </w:rPr>
        <w:object w:dxaOrig="2760" w:dyaOrig="620" w14:anchorId="07881E9E">
          <v:shape id="_x0000_i1026" type="#_x0000_t75" style="width:137.85pt;height:30.8pt" o:ole="">
            <v:imagedata r:id="rId7" o:title=""/>
          </v:shape>
          <o:OLEObject Type="Embed" ProgID="Equation.DSMT4" ShapeID="_x0000_i1026" DrawAspect="Content" ObjectID="_1730964458" r:id="rId8"/>
        </w:object>
      </w:r>
      <w:r w:rsidRPr="007514DF">
        <w:t xml:space="preserve"> </w:t>
      </w:r>
      <w:r w:rsidRPr="007514DF">
        <w:tab/>
      </w:r>
      <w:r w:rsidRPr="007514DF">
        <w:fldChar w:fldCharType="begin"/>
      </w:r>
      <w:r w:rsidRPr="007514DF">
        <w:instrText xml:space="preserve"> MACROBUTTON MTPlaceRef \* MERGEFORMAT </w:instrText>
      </w:r>
      <w:r w:rsidRPr="007514DF">
        <w:fldChar w:fldCharType="begin"/>
      </w:r>
      <w:r w:rsidRPr="007514DF">
        <w:instrText xml:space="preserve"> SEQ MTEqn \h \* MERGEFORMAT </w:instrText>
      </w:r>
      <w:r w:rsidRPr="007514DF">
        <w:fldChar w:fldCharType="end"/>
      </w:r>
      <w:r w:rsidRPr="007514DF">
        <w:instrText>(</w:instrText>
      </w:r>
      <w:fldSimple w:instr=" SEQ MTEqn \c \* Arabic \* MERGEFORMAT ">
        <w:r w:rsidR="00454260">
          <w:rPr>
            <w:noProof/>
          </w:rPr>
          <w:instrText>1</w:instrText>
        </w:r>
      </w:fldSimple>
      <w:r w:rsidRPr="007514DF">
        <w:instrText>)</w:instrText>
      </w:r>
      <w:r w:rsidRPr="007514DF">
        <w:fldChar w:fldCharType="end"/>
      </w:r>
    </w:p>
    <w:p w14:paraId="38321884" w14:textId="77777777" w:rsidR="00035A29" w:rsidRPr="007514DF" w:rsidRDefault="00035A29" w:rsidP="005B7548">
      <w:pPr>
        <w:pStyle w:val="MTDisplayEquation"/>
      </w:pPr>
      <w:r w:rsidRPr="007514DF">
        <w:t>and</w:t>
      </w:r>
    </w:p>
    <w:p w14:paraId="74E3616F" w14:textId="63FEDF0F" w:rsidR="00035A29" w:rsidRPr="007514DF" w:rsidRDefault="00035A29" w:rsidP="00035A29">
      <w:pPr>
        <w:pStyle w:val="MTDisplayEquation"/>
      </w:pPr>
      <w:r w:rsidRPr="007514DF">
        <w:tab/>
      </w:r>
      <w:r w:rsidR="00A10E81" w:rsidRPr="007514DF">
        <w:rPr>
          <w:position w:val="-24"/>
        </w:rPr>
        <w:object w:dxaOrig="3340" w:dyaOrig="620" w14:anchorId="0C0B509E">
          <v:shape id="_x0000_i4613" type="#_x0000_t75" style="width:166.7pt;height:30.8pt" o:ole="">
            <v:imagedata r:id="rId9" o:title=""/>
          </v:shape>
          <o:OLEObject Type="Embed" ProgID="Equation.DSMT4" ShapeID="_x0000_i4613" DrawAspect="Content" ObjectID="_1730964459" r:id="rId10"/>
        </w:object>
      </w:r>
      <w:r w:rsidRPr="007514DF">
        <w:t xml:space="preserve"> </w:t>
      </w:r>
      <w:r w:rsidRPr="007514DF">
        <w:tab/>
      </w:r>
      <w:r w:rsidRPr="007514DF">
        <w:fldChar w:fldCharType="begin"/>
      </w:r>
      <w:r w:rsidRPr="007514DF">
        <w:instrText xml:space="preserve"> MACROBUTTON MTPlaceRef \* MERGEFORMAT </w:instrText>
      </w:r>
      <w:r w:rsidRPr="007514DF">
        <w:fldChar w:fldCharType="begin"/>
      </w:r>
      <w:r w:rsidRPr="007514DF">
        <w:instrText xml:space="preserve"> SEQ MTEqn \h \* MERGEFORMAT </w:instrText>
      </w:r>
      <w:r w:rsidRPr="007514DF">
        <w:fldChar w:fldCharType="end"/>
      </w:r>
      <w:r w:rsidRPr="007514DF">
        <w:instrText>(</w:instrText>
      </w:r>
      <w:fldSimple w:instr=" SEQ MTEqn \c \* Arabic \* MERGEFORMAT ">
        <w:r w:rsidR="00454260">
          <w:rPr>
            <w:noProof/>
          </w:rPr>
          <w:instrText>2</w:instrText>
        </w:r>
      </w:fldSimple>
      <w:r w:rsidRPr="007514DF">
        <w:instrText>)</w:instrText>
      </w:r>
      <w:r w:rsidRPr="007514DF">
        <w:fldChar w:fldCharType="end"/>
      </w:r>
    </w:p>
    <w:p w14:paraId="521DC53A" w14:textId="04950FD6" w:rsidR="00035A29" w:rsidRPr="007514DF" w:rsidRDefault="00035A29" w:rsidP="005B7548">
      <w:pPr>
        <w:pStyle w:val="MTDisplayEquation"/>
      </w:pPr>
      <w:r w:rsidRPr="007514DF">
        <w:t xml:space="preserve">where </w:t>
      </w:r>
      <w:r w:rsidRPr="007514DF">
        <w:rPr>
          <w:position w:val="-4"/>
        </w:rPr>
        <w:object w:dxaOrig="260" w:dyaOrig="260" w14:anchorId="2920803C">
          <v:shape id="_x0000_i1028" type="#_x0000_t75" style="width:12.7pt;height:12.7pt" o:ole="">
            <v:imagedata r:id="rId11" o:title=""/>
          </v:shape>
          <o:OLEObject Type="Embed" ProgID="Equation.DSMT4" ShapeID="_x0000_i1028" DrawAspect="Content" ObjectID="_1730964460" r:id="rId12"/>
        </w:object>
      </w:r>
      <w:r w:rsidRPr="007514DF">
        <w:t xml:space="preserve"> and </w:t>
      </w:r>
      <w:r w:rsidRPr="007514DF">
        <w:rPr>
          <w:position w:val="-4"/>
        </w:rPr>
        <w:object w:dxaOrig="320" w:dyaOrig="260" w14:anchorId="5EE45889">
          <v:shape id="_x0000_i1029" type="#_x0000_t75" style="width:15.8pt;height:12.7pt" o:ole="">
            <v:imagedata r:id="rId13" o:title=""/>
          </v:shape>
          <o:OLEObject Type="Embed" ProgID="Equation.DSMT4" ShapeID="_x0000_i1029" DrawAspect="Content" ObjectID="_1730964461" r:id="rId14"/>
        </w:object>
      </w:r>
      <w:r w:rsidRPr="007514DF">
        <w:t xml:space="preserve"> are the dry and moist static energies, </w:t>
      </w:r>
      <w:r w:rsidRPr="007514DF">
        <w:rPr>
          <w:position w:val="-10"/>
        </w:rPr>
        <w:object w:dxaOrig="200" w:dyaOrig="260" w14:anchorId="79255855">
          <v:shape id="_x0000_i1030" type="#_x0000_t75" style="width:10pt;height:12.7pt" o:ole="">
            <v:imagedata r:id="rId15" o:title=""/>
          </v:shape>
          <o:OLEObject Type="Embed" ProgID="Equation.DSMT4" ShapeID="_x0000_i1030" DrawAspect="Content" ObjectID="_1730964462" r:id="rId16"/>
        </w:object>
      </w:r>
      <w:r w:rsidRPr="007514DF">
        <w:t xml:space="preserve"> is the air density, </w:t>
      </w:r>
      <w:r w:rsidRPr="007514DF">
        <w:rPr>
          <w:position w:val="-6"/>
        </w:rPr>
        <w:object w:dxaOrig="200" w:dyaOrig="279" w14:anchorId="28BAA98B">
          <v:shape id="_x0000_i1031" type="#_x0000_t75" style="width:10pt;height:14.25pt" o:ole="">
            <v:imagedata r:id="rId17" o:title=""/>
          </v:shape>
          <o:OLEObject Type="Embed" ProgID="Equation.DSMT4" ShapeID="_x0000_i1031" DrawAspect="Content" ObjectID="_1730964463" r:id="rId18"/>
        </w:object>
      </w:r>
      <w:r w:rsidRPr="007514DF">
        <w:t xml:space="preserve"> is the (variable) depth of the boundary layer, </w:t>
      </w:r>
      <w:r w:rsidRPr="007514DF">
        <w:rPr>
          <w:position w:val="-12"/>
        </w:rPr>
        <w:object w:dxaOrig="300" w:dyaOrig="360" w14:anchorId="1C070C4B">
          <v:shape id="_x0000_i1032" type="#_x0000_t75" style="width:15pt;height:18.1pt" o:ole="">
            <v:imagedata r:id="rId19" o:title=""/>
          </v:shape>
          <o:OLEObject Type="Embed" ProgID="Equation.DSMT4" ShapeID="_x0000_i1032" DrawAspect="Content" ObjectID="_1730964464" r:id="rId20"/>
        </w:object>
      </w:r>
      <w:r w:rsidRPr="007514DF">
        <w:t xml:space="preserve"> is the entrainment velocity at the top of the boundary layer, </w:t>
      </w:r>
      <w:r w:rsidRPr="007514DF">
        <w:rPr>
          <w:position w:val="-12"/>
        </w:rPr>
        <w:object w:dxaOrig="279" w:dyaOrig="360" w14:anchorId="556F6812">
          <v:shape id="_x0000_i1033" type="#_x0000_t75" style="width:14.25pt;height:18.1pt" o:ole="">
            <v:imagedata r:id="rId21" o:title=""/>
          </v:shape>
          <o:OLEObject Type="Embed" ProgID="Equation.DSMT4" ShapeID="_x0000_i1033" DrawAspect="Content" ObjectID="_1730964465" r:id="rId22"/>
        </w:object>
      </w:r>
      <w:r w:rsidRPr="007514DF">
        <w:t xml:space="preserve"> is the surface sensible heat flux, and </w:t>
      </w:r>
      <w:r w:rsidR="00A10E81" w:rsidRPr="007514DF">
        <w:rPr>
          <w:position w:val="-12"/>
        </w:rPr>
        <w:object w:dxaOrig="300" w:dyaOrig="360" w14:anchorId="2DF857AD">
          <v:shape id="_x0000_i4615" type="#_x0000_t75" style="width:15pt;height:18.1pt" o:ole="">
            <v:imagedata r:id="rId23" o:title=""/>
          </v:shape>
          <o:OLEObject Type="Embed" ProgID="Equation.DSMT4" ShapeID="_x0000_i4615" DrawAspect="Content" ObjectID="_1730964466" r:id="rId24"/>
        </w:object>
      </w:r>
      <w:r w:rsidRPr="007514DF">
        <w:t xml:space="preserve"> is the </w:t>
      </w:r>
      <w:r w:rsidR="00A10E81">
        <w:t>surface latent heat flux.</w:t>
      </w:r>
      <w:r w:rsidRPr="007514DF">
        <w:t xml:space="preserve"> </w:t>
      </w:r>
    </w:p>
    <w:p w14:paraId="5B241D1B" w14:textId="77777777" w:rsidR="00035A29" w:rsidRPr="007514DF" w:rsidRDefault="00035A29" w:rsidP="005B7548">
      <w:pPr>
        <w:pStyle w:val="MTDisplayEquation"/>
      </w:pPr>
      <w:r w:rsidRPr="007514DF">
        <w:t>We use Lilly’s formulation for the entrainment velocity:</w:t>
      </w:r>
    </w:p>
    <w:p w14:paraId="137D8940" w14:textId="2F487D84" w:rsidR="00035A29" w:rsidRPr="007514DF" w:rsidRDefault="00035A29" w:rsidP="00035A29">
      <w:pPr>
        <w:pStyle w:val="MTDisplayEquation"/>
      </w:pPr>
      <w:r w:rsidRPr="007514DF">
        <w:tab/>
      </w:r>
      <w:r w:rsidR="008F1F02" w:rsidRPr="007514DF">
        <w:rPr>
          <w:position w:val="-30"/>
        </w:rPr>
        <w:object w:dxaOrig="2439" w:dyaOrig="680" w14:anchorId="2B485939">
          <v:shape id="_x0000_i1035" type="#_x0000_t75" style="width:122.05pt;height:33.9pt" o:ole="">
            <v:imagedata r:id="rId25" o:title=""/>
          </v:shape>
          <o:OLEObject Type="Embed" ProgID="Equation.DSMT4" ShapeID="_x0000_i1035" DrawAspect="Content" ObjectID="_1730964467" r:id="rId26"/>
        </w:object>
      </w:r>
      <w:r w:rsidRPr="007514DF">
        <w:t xml:space="preserve"> </w:t>
      </w:r>
      <w:r w:rsidRPr="007514DF">
        <w:tab/>
      </w:r>
      <w:r w:rsidRPr="007514DF">
        <w:fldChar w:fldCharType="begin"/>
      </w:r>
      <w:r w:rsidRPr="007514DF">
        <w:instrText xml:space="preserve"> MACROBUTTON MTPlaceRef \* MERGEFORMAT </w:instrText>
      </w:r>
      <w:r w:rsidRPr="007514DF">
        <w:fldChar w:fldCharType="begin"/>
      </w:r>
      <w:r w:rsidRPr="007514DF">
        <w:instrText xml:space="preserve"> SEQ MTEqn \h \* MERGEFORMAT </w:instrText>
      </w:r>
      <w:r w:rsidRPr="007514DF">
        <w:fldChar w:fldCharType="end"/>
      </w:r>
      <w:r w:rsidRPr="007514DF">
        <w:instrText>(</w:instrText>
      </w:r>
      <w:fldSimple w:instr=" SEQ MTEqn \c \* Arabic \* MERGEFORMAT ">
        <w:r w:rsidR="00454260">
          <w:rPr>
            <w:noProof/>
          </w:rPr>
          <w:instrText>3</w:instrText>
        </w:r>
      </w:fldSimple>
      <w:r w:rsidRPr="007514DF">
        <w:instrText>)</w:instrText>
      </w:r>
      <w:r w:rsidRPr="007514DF">
        <w:fldChar w:fldCharType="end"/>
      </w:r>
    </w:p>
    <w:p w14:paraId="52071A11" w14:textId="77777777" w:rsidR="008F1F02" w:rsidRPr="007514DF" w:rsidRDefault="008F1F02" w:rsidP="005B7548">
      <w:pPr>
        <w:pStyle w:val="MTDisplayEquation"/>
      </w:pPr>
      <w:r w:rsidRPr="007514DF">
        <w:t xml:space="preserve">where </w:t>
      </w:r>
      <w:r w:rsidRPr="007514DF">
        <w:rPr>
          <w:position w:val="-4"/>
        </w:rPr>
        <w:object w:dxaOrig="240" w:dyaOrig="260" w14:anchorId="11939D3A">
          <v:shape id="_x0000_i1036" type="#_x0000_t75" style="width:11.95pt;height:12.7pt" o:ole="">
            <v:imagedata r:id="rId27" o:title=""/>
          </v:shape>
          <o:OLEObject Type="Embed" ProgID="Equation.DSMT4" ShapeID="_x0000_i1036" DrawAspect="Content" ObjectID="_1730964468" r:id="rId28"/>
        </w:object>
      </w:r>
      <w:r w:rsidRPr="007514DF">
        <w:t xml:space="preserve"> is a dimensionless constant, which we usually take to be 0.2. </w:t>
      </w:r>
    </w:p>
    <w:p w14:paraId="757FD264" w14:textId="77777777" w:rsidR="008F1F02" w:rsidRPr="007514DF" w:rsidRDefault="008F1F02" w:rsidP="005B7548">
      <w:pPr>
        <w:pStyle w:val="MTDisplayEquation"/>
      </w:pPr>
      <w:r w:rsidRPr="007514DF">
        <w:t>We use aerodynamic flux formulae for the surface sensible and latent fluxes:</w:t>
      </w:r>
    </w:p>
    <w:p w14:paraId="43B74CD3" w14:textId="320D87CA" w:rsidR="008F1F02" w:rsidRPr="007514DF" w:rsidRDefault="008F1F02" w:rsidP="008F1F02">
      <w:pPr>
        <w:pStyle w:val="MTDisplayEquation"/>
      </w:pPr>
      <w:r w:rsidRPr="007514DF">
        <w:tab/>
      </w:r>
      <w:r w:rsidRPr="007514DF">
        <w:rPr>
          <w:position w:val="-14"/>
        </w:rPr>
        <w:object w:dxaOrig="2320" w:dyaOrig="400" w14:anchorId="6703726A">
          <v:shape id="_x0000_i1037" type="#_x0000_t75" style="width:116.3pt;height:20pt" o:ole="">
            <v:imagedata r:id="rId29" o:title=""/>
          </v:shape>
          <o:OLEObject Type="Embed" ProgID="Equation.DSMT4" ShapeID="_x0000_i1037" DrawAspect="Content" ObjectID="_1730964469" r:id="rId30"/>
        </w:object>
      </w:r>
      <w:r w:rsidRPr="007514DF">
        <w:t xml:space="preserve"> </w:t>
      </w:r>
      <w:r w:rsidRPr="007514DF">
        <w:tab/>
      </w:r>
      <w:r w:rsidRPr="007514DF">
        <w:fldChar w:fldCharType="begin"/>
      </w:r>
      <w:r w:rsidRPr="007514DF">
        <w:instrText xml:space="preserve"> MACROBUTTON MTPlaceRef \* MERGEFORMAT </w:instrText>
      </w:r>
      <w:r w:rsidRPr="007514DF">
        <w:fldChar w:fldCharType="begin"/>
      </w:r>
      <w:r w:rsidRPr="007514DF">
        <w:instrText xml:space="preserve"> SEQ MTEqn \h \* MERGEFORMAT </w:instrText>
      </w:r>
      <w:r w:rsidRPr="007514DF">
        <w:fldChar w:fldCharType="end"/>
      </w:r>
      <w:r w:rsidRPr="007514DF">
        <w:instrText>(</w:instrText>
      </w:r>
      <w:fldSimple w:instr=" SEQ MTEqn \c \* Arabic \* MERGEFORMAT ">
        <w:r w:rsidR="00454260">
          <w:rPr>
            <w:noProof/>
          </w:rPr>
          <w:instrText>4</w:instrText>
        </w:r>
      </w:fldSimple>
      <w:r w:rsidRPr="007514DF">
        <w:instrText>)</w:instrText>
      </w:r>
      <w:r w:rsidRPr="007514DF">
        <w:fldChar w:fldCharType="end"/>
      </w:r>
    </w:p>
    <w:p w14:paraId="6A0B164A" w14:textId="77777777" w:rsidR="008F1F02" w:rsidRPr="007514DF" w:rsidRDefault="008F1F02" w:rsidP="005B7548">
      <w:pPr>
        <w:pStyle w:val="MTDisplayEquation"/>
      </w:pPr>
      <w:r w:rsidRPr="007514DF">
        <w:t xml:space="preserve">and </w:t>
      </w:r>
    </w:p>
    <w:p w14:paraId="4662F457" w14:textId="7AAED6EA" w:rsidR="008F1F02" w:rsidRPr="007514DF" w:rsidRDefault="008F1F02" w:rsidP="008F1F02">
      <w:pPr>
        <w:pStyle w:val="MTDisplayEquation"/>
      </w:pPr>
      <w:r w:rsidRPr="007514DF">
        <w:tab/>
      </w:r>
      <w:r w:rsidR="004B18D4" w:rsidRPr="007514DF">
        <w:rPr>
          <w:position w:val="-14"/>
        </w:rPr>
        <w:object w:dxaOrig="3320" w:dyaOrig="400" w14:anchorId="0A493D21">
          <v:shape id="_x0000_i1067" type="#_x0000_t75" style="width:166.35pt;height:20pt" o:ole="">
            <v:imagedata r:id="rId31" o:title=""/>
          </v:shape>
          <o:OLEObject Type="Embed" ProgID="Equation.DSMT4" ShapeID="_x0000_i1067" DrawAspect="Content" ObjectID="_1730964470" r:id="rId32"/>
        </w:object>
      </w:r>
      <w:r w:rsidRPr="007514DF">
        <w:t xml:space="preserve"> </w:t>
      </w:r>
      <w:r w:rsidRPr="007514DF">
        <w:tab/>
      </w:r>
      <w:r w:rsidRPr="007514DF">
        <w:fldChar w:fldCharType="begin"/>
      </w:r>
      <w:r w:rsidRPr="007514DF">
        <w:instrText xml:space="preserve"> MACROBUTTON MTPlaceRef \* MERGEFORMAT </w:instrText>
      </w:r>
      <w:r w:rsidRPr="007514DF">
        <w:fldChar w:fldCharType="begin"/>
      </w:r>
      <w:r w:rsidRPr="007514DF">
        <w:instrText xml:space="preserve"> SEQ MTEqn \h \* MERGEFORMAT </w:instrText>
      </w:r>
      <w:r w:rsidRPr="007514DF">
        <w:fldChar w:fldCharType="end"/>
      </w:r>
      <w:r w:rsidRPr="007514DF">
        <w:instrText>(</w:instrText>
      </w:r>
      <w:fldSimple w:instr=" SEQ MTEqn \c \* Arabic \* MERGEFORMAT ">
        <w:r w:rsidR="00454260">
          <w:rPr>
            <w:noProof/>
          </w:rPr>
          <w:instrText>5</w:instrText>
        </w:r>
      </w:fldSimple>
      <w:r w:rsidRPr="007514DF">
        <w:instrText>)</w:instrText>
      </w:r>
      <w:r w:rsidRPr="007514DF">
        <w:fldChar w:fldCharType="end"/>
      </w:r>
    </w:p>
    <w:p w14:paraId="4CA35685" w14:textId="01D30E3F" w:rsidR="004B18D4" w:rsidRPr="007514DF" w:rsidRDefault="008F1F02" w:rsidP="005B7548">
      <w:pPr>
        <w:pStyle w:val="MTDisplayEquation"/>
      </w:pPr>
      <w:r w:rsidRPr="007514DF">
        <w:t xml:space="preserve">where </w:t>
      </w:r>
      <w:r w:rsidRPr="007514DF">
        <w:rPr>
          <w:position w:val="-12"/>
        </w:rPr>
        <w:object w:dxaOrig="300" w:dyaOrig="360" w14:anchorId="36BACEB1">
          <v:shape id="_x0000_i1039" type="#_x0000_t75" style="width:15pt;height:18.1pt" o:ole="">
            <v:imagedata r:id="rId33" o:title=""/>
          </v:shape>
          <o:OLEObject Type="Embed" ProgID="Equation.DSMT4" ShapeID="_x0000_i1039" DrawAspect="Content" ObjectID="_1730964471" r:id="rId34"/>
        </w:object>
      </w:r>
      <w:r w:rsidRPr="007514DF">
        <w:t xml:space="preserve"> is the turbulent exchange coefficient for sensible and latent heat (assumed equal)</w:t>
      </w:r>
      <w:r w:rsidR="00CD59D3" w:rsidRPr="007514DF">
        <w:t xml:space="preserve">, </w:t>
      </w:r>
      <w:r w:rsidR="00CD59D3" w:rsidRPr="007514DF">
        <w:rPr>
          <w:position w:val="-10"/>
        </w:rPr>
        <w:object w:dxaOrig="420" w:dyaOrig="320" w14:anchorId="37981C84">
          <v:shape id="_x0000_i1040" type="#_x0000_t75" style="width:21.2pt;height:15.8pt" o:ole="">
            <v:imagedata r:id="rId35" o:title=""/>
          </v:shape>
          <o:OLEObject Type="Embed" ProgID="Equation.DSMT4" ShapeID="_x0000_i1040" DrawAspect="Content" ObjectID="_1730964472" r:id="rId36"/>
        </w:object>
      </w:r>
      <w:r w:rsidR="00CD59D3" w:rsidRPr="007514DF">
        <w:t xml:space="preserve"> is the near-surface wind speed, </w:t>
      </w:r>
      <w:r w:rsidR="00CD59D3" w:rsidRPr="007514DF">
        <w:rPr>
          <w:position w:val="-12"/>
        </w:rPr>
        <w:object w:dxaOrig="340" w:dyaOrig="360" w14:anchorId="618AC0FA">
          <v:shape id="_x0000_i1041" type="#_x0000_t75" style="width:16.95pt;height:18.1pt" o:ole="">
            <v:imagedata r:id="rId37" o:title=""/>
          </v:shape>
          <o:OLEObject Type="Embed" ProgID="Equation.DSMT4" ShapeID="_x0000_i1041" DrawAspect="Content" ObjectID="_1730964473" r:id="rId38"/>
        </w:object>
      </w:r>
      <w:r w:rsidR="00CD59D3" w:rsidRPr="007514DF">
        <w:t xml:space="preserve"> </w:t>
      </w:r>
      <w:r w:rsidR="004B18D4" w:rsidRPr="007514DF">
        <w:t xml:space="preserve">is </w:t>
      </w:r>
      <w:r w:rsidR="00CD59D3" w:rsidRPr="007514DF">
        <w:t>the dry and</w:t>
      </w:r>
      <w:r w:rsidR="004B18D4" w:rsidRPr="007514DF">
        <w:t xml:space="preserve"> </w:t>
      </w:r>
      <w:r w:rsidR="00CD59D3" w:rsidRPr="007514DF">
        <w:t>static energ</w:t>
      </w:r>
      <w:r w:rsidR="004B18D4" w:rsidRPr="007514DF">
        <w:t>y</w:t>
      </w:r>
      <w:r w:rsidR="00CD59D3" w:rsidRPr="007514DF">
        <w:t xml:space="preserve"> of air at the temperature and pressure of the surface soil. </w:t>
      </w:r>
      <w:r w:rsidR="004B18D4" w:rsidRPr="007514DF">
        <w:t>The moist static energy of the surface is defined as</w:t>
      </w:r>
    </w:p>
    <w:p w14:paraId="18D6418F" w14:textId="7A232641" w:rsidR="004B18D4" w:rsidRPr="007514DF" w:rsidRDefault="004B18D4" w:rsidP="004B18D4">
      <w:pPr>
        <w:pStyle w:val="MTDisplayEquation"/>
      </w:pPr>
      <w:r w:rsidRPr="007514DF">
        <w:lastRenderedPageBreak/>
        <w:tab/>
      </w:r>
      <w:r w:rsidRPr="007514DF">
        <w:rPr>
          <w:position w:val="-14"/>
        </w:rPr>
        <w:object w:dxaOrig="2320" w:dyaOrig="400" w14:anchorId="72C87680">
          <v:shape id="_x0000_i1262" type="#_x0000_t75" style="width:115.9pt;height:20pt" o:ole="">
            <v:imagedata r:id="rId39" o:title=""/>
          </v:shape>
          <o:OLEObject Type="Embed" ProgID="Equation.DSMT4" ShapeID="_x0000_i1262" DrawAspect="Content" ObjectID="_1730964474" r:id="rId40"/>
        </w:object>
      </w:r>
      <w:r w:rsidRPr="007514DF">
        <w:t xml:space="preserve"> </w:t>
      </w:r>
      <w:r w:rsidRPr="007514DF">
        <w:tab/>
      </w:r>
      <w:r w:rsidRPr="007514DF">
        <w:fldChar w:fldCharType="begin"/>
      </w:r>
      <w:r w:rsidRPr="007514DF">
        <w:instrText xml:space="preserve"> MACROBUTTON MTPlaceRef \* MERGEFORMAT </w:instrText>
      </w:r>
      <w:r w:rsidRPr="007514DF">
        <w:fldChar w:fldCharType="begin"/>
      </w:r>
      <w:r w:rsidRPr="007514DF">
        <w:instrText xml:space="preserve"> SEQ MTEqn \h \* MERGEFORMAT </w:instrText>
      </w:r>
      <w:r w:rsidRPr="007514DF">
        <w:fldChar w:fldCharType="end"/>
      </w:r>
      <w:r w:rsidRPr="007514DF">
        <w:instrText>(</w:instrText>
      </w:r>
      <w:fldSimple w:instr=" SEQ MTEqn \c \* Arabic \* MERGEFORMAT ">
        <w:r w:rsidR="00454260">
          <w:rPr>
            <w:noProof/>
          </w:rPr>
          <w:instrText>6</w:instrText>
        </w:r>
      </w:fldSimple>
      <w:r w:rsidRPr="007514DF">
        <w:instrText>)</w:instrText>
      </w:r>
      <w:r w:rsidRPr="007514DF">
        <w:fldChar w:fldCharType="end"/>
      </w:r>
    </w:p>
    <w:p w14:paraId="40B59AB6" w14:textId="6735E326" w:rsidR="004B18D4" w:rsidRPr="007514DF" w:rsidRDefault="004B18D4" w:rsidP="005B7548">
      <w:pPr>
        <w:pStyle w:val="MTDisplayEquation"/>
      </w:pPr>
      <w:r w:rsidRPr="007514DF">
        <w:t xml:space="preserve">where </w:t>
      </w:r>
      <w:r w:rsidRPr="007514DF">
        <w:rPr>
          <w:position w:val="-6"/>
        </w:rPr>
        <w:object w:dxaOrig="240" w:dyaOrig="220" w14:anchorId="19EE61F6">
          <v:shape id="_x0000_i1267" type="#_x0000_t75" style="width:11.95pt;height:11.15pt" o:ole="">
            <v:imagedata r:id="rId41" o:title=""/>
          </v:shape>
          <o:OLEObject Type="Embed" ProgID="Equation.DSMT4" ShapeID="_x0000_i1267" DrawAspect="Content" ObjectID="_1730964475" r:id="rId42"/>
        </w:object>
      </w:r>
      <w:r w:rsidRPr="007514DF">
        <w:t xml:space="preserve"> is a number between 0 and 1 that describes the degre</w:t>
      </w:r>
      <w:r w:rsidR="008821D3" w:rsidRPr="007514DF">
        <w:t xml:space="preserve">e </w:t>
      </w:r>
      <w:r w:rsidRPr="007514DF">
        <w:t xml:space="preserve">of saturation of the soil surface and will be </w:t>
      </w:r>
      <w:r w:rsidR="008821D3" w:rsidRPr="007514DF">
        <w:t>discussed in the soil section of this document.</w:t>
      </w:r>
    </w:p>
    <w:p w14:paraId="19581321" w14:textId="1463C5D1" w:rsidR="00794CA4" w:rsidRPr="007514DF" w:rsidRDefault="00794CA4" w:rsidP="00794CA4">
      <w:pPr>
        <w:pStyle w:val="Heading1"/>
        <w:rPr>
          <w:rFonts w:ascii="Arial" w:hAnsi="Arial" w:cs="Arial"/>
        </w:rPr>
      </w:pPr>
      <w:r w:rsidRPr="007514DF">
        <w:rPr>
          <w:rFonts w:ascii="Arial" w:hAnsi="Arial" w:cs="Arial"/>
        </w:rPr>
        <w:t>Soil Model</w:t>
      </w:r>
    </w:p>
    <w:p w14:paraId="52A8A1B7" w14:textId="0D817893" w:rsidR="00794CA4" w:rsidRPr="007514DF" w:rsidRDefault="00794CA4" w:rsidP="00794CA4">
      <w:pPr>
        <w:rPr>
          <w:rFonts w:ascii="Arial" w:hAnsi="Arial" w:cs="Arial"/>
        </w:rPr>
      </w:pPr>
    </w:p>
    <w:p w14:paraId="3AFB5B45" w14:textId="1A1BDA18" w:rsidR="00794CA4" w:rsidRPr="007514DF" w:rsidRDefault="00794CA4" w:rsidP="00794CA4">
      <w:pPr>
        <w:rPr>
          <w:rFonts w:ascii="Arial" w:hAnsi="Arial" w:cs="Arial"/>
        </w:rPr>
      </w:pPr>
      <w:r w:rsidRPr="007514DF">
        <w:rPr>
          <w:rFonts w:ascii="Arial" w:hAnsi="Arial" w:cs="Arial"/>
        </w:rPr>
        <w:t xml:space="preserve">We apply the simple soil model of </w:t>
      </w:r>
      <w:proofErr w:type="spellStart"/>
      <w:r w:rsidRPr="007514DF">
        <w:rPr>
          <w:rFonts w:ascii="Arial" w:hAnsi="Arial" w:cs="Arial"/>
        </w:rPr>
        <w:t>Noilhan</w:t>
      </w:r>
      <w:proofErr w:type="spellEnd"/>
      <w:r w:rsidRPr="007514DF">
        <w:rPr>
          <w:rFonts w:ascii="Arial" w:hAnsi="Arial" w:cs="Arial"/>
        </w:rPr>
        <w:t xml:space="preserve"> and </w:t>
      </w:r>
      <w:proofErr w:type="spellStart"/>
      <w:r w:rsidRPr="007514DF">
        <w:rPr>
          <w:rFonts w:ascii="Arial" w:hAnsi="Arial" w:cs="Arial"/>
        </w:rPr>
        <w:t>Planton</w:t>
      </w:r>
      <w:proofErr w:type="spellEnd"/>
      <w:r w:rsidRPr="007514DF">
        <w:rPr>
          <w:rFonts w:ascii="Arial" w:hAnsi="Arial" w:cs="Arial"/>
        </w:rPr>
        <w:t xml:space="preserve"> (1989). This substitutes a force-response formulation for a truly one-dimensional soil model. Besides the soil model parameters, the coupled model will also depend on the initial soil conditions chosen.</w:t>
      </w:r>
    </w:p>
    <w:p w14:paraId="398A974C" w14:textId="71B2E3CF" w:rsidR="00794CA4" w:rsidRPr="007514DF" w:rsidRDefault="00794CA4" w:rsidP="00794CA4">
      <w:pPr>
        <w:rPr>
          <w:rFonts w:ascii="Arial" w:hAnsi="Arial" w:cs="Arial"/>
        </w:rPr>
      </w:pPr>
      <w:r w:rsidRPr="007514DF">
        <w:rPr>
          <w:rFonts w:ascii="Arial" w:hAnsi="Arial" w:cs="Arial"/>
        </w:rPr>
        <w:t xml:space="preserve">The two new variables we must predict are the surface temperature, </w:t>
      </w:r>
      <w:r w:rsidRPr="007514DF">
        <w:rPr>
          <w:rFonts w:ascii="Arial" w:hAnsi="Arial" w:cs="Arial"/>
          <w:position w:val="-12"/>
        </w:rPr>
        <w:object w:dxaOrig="320" w:dyaOrig="360" w14:anchorId="7F04EDEE">
          <v:shape id="_x0000_i1271" type="#_x0000_t75" style="width:16.15pt;height:18.1pt" o:ole="">
            <v:imagedata r:id="rId43" o:title=""/>
          </v:shape>
          <o:OLEObject Type="Embed" ProgID="Equation.DSMT4" ShapeID="_x0000_i1271" DrawAspect="Content" ObjectID="_1730964476" r:id="rId44"/>
        </w:object>
      </w:r>
      <w:r w:rsidRPr="007514DF">
        <w:rPr>
          <w:rFonts w:ascii="Arial" w:hAnsi="Arial" w:cs="Arial"/>
        </w:rPr>
        <w:t xml:space="preserve"> and the degree of surface saturation </w:t>
      </w:r>
      <w:r w:rsidRPr="007514DF">
        <w:rPr>
          <w:rFonts w:ascii="Arial" w:hAnsi="Arial" w:cs="Arial"/>
          <w:position w:val="-6"/>
        </w:rPr>
        <w:object w:dxaOrig="279" w:dyaOrig="220" w14:anchorId="3D67AE09">
          <v:shape id="_x0000_i1274" type="#_x0000_t75" style="width:13.85pt;height:11.15pt" o:ole="">
            <v:imagedata r:id="rId45" o:title=""/>
          </v:shape>
          <o:OLEObject Type="Embed" ProgID="Equation.DSMT4" ShapeID="_x0000_i1274" DrawAspect="Content" ObjectID="_1730964477" r:id="rId46"/>
        </w:object>
      </w:r>
      <w:r w:rsidRPr="007514DF">
        <w:rPr>
          <w:rFonts w:ascii="Arial" w:hAnsi="Arial" w:cs="Arial"/>
        </w:rPr>
        <w:t xml:space="preserve"> The latter is parameterized as</w:t>
      </w:r>
    </w:p>
    <w:p w14:paraId="76DA7D5F" w14:textId="77BAD028" w:rsidR="00794CA4" w:rsidRPr="007514DF" w:rsidRDefault="00794CA4" w:rsidP="00794CA4">
      <w:pPr>
        <w:pStyle w:val="MTDisplayEquation"/>
      </w:pPr>
      <w:r w:rsidRPr="007514DF">
        <w:tab/>
      </w:r>
      <w:r w:rsidR="00640AFB" w:rsidRPr="007514DF">
        <w:rPr>
          <w:position w:val="-58"/>
        </w:rPr>
        <w:object w:dxaOrig="3980" w:dyaOrig="1280" w14:anchorId="147680F7">
          <v:shape id="_x0000_i1498" type="#_x0000_t75" style="width:199.05pt;height:63.9pt" o:ole="">
            <v:imagedata r:id="rId47" o:title=""/>
          </v:shape>
          <o:OLEObject Type="Embed" ProgID="Equation.DSMT4" ShapeID="_x0000_i1498" DrawAspect="Content" ObjectID="_1730964478" r:id="rId48"/>
        </w:object>
      </w:r>
      <w:r w:rsidRPr="007514DF">
        <w:t xml:space="preserve"> </w:t>
      </w:r>
      <w:r w:rsidRPr="007514DF">
        <w:tab/>
      </w:r>
      <w:r w:rsidRPr="007514DF">
        <w:fldChar w:fldCharType="begin"/>
      </w:r>
      <w:r w:rsidRPr="007514DF">
        <w:instrText xml:space="preserve"> MACROBUTTON MTPlaceRef \* MERGEFORMAT </w:instrText>
      </w:r>
      <w:r w:rsidRPr="007514DF">
        <w:fldChar w:fldCharType="begin"/>
      </w:r>
      <w:r w:rsidRPr="007514DF">
        <w:instrText xml:space="preserve"> SEQ MTEqn \h \* MERGEFORMAT </w:instrText>
      </w:r>
      <w:r w:rsidRPr="007514DF">
        <w:fldChar w:fldCharType="end"/>
      </w:r>
      <w:r w:rsidRPr="007514DF">
        <w:instrText>(</w:instrText>
      </w:r>
      <w:fldSimple w:instr=" SEQ MTEqn \c \* Arabic \* MERGEFORMAT ">
        <w:r w:rsidR="00454260">
          <w:rPr>
            <w:noProof/>
          </w:rPr>
          <w:instrText>7</w:instrText>
        </w:r>
      </w:fldSimple>
      <w:r w:rsidRPr="007514DF">
        <w:instrText>)</w:instrText>
      </w:r>
      <w:r w:rsidRPr="007514DF">
        <w:fldChar w:fldCharType="end"/>
      </w:r>
    </w:p>
    <w:p w14:paraId="7F4CFA22" w14:textId="380F1F6A" w:rsidR="00794CA4" w:rsidRPr="007514DF" w:rsidRDefault="00640AFB" w:rsidP="00794CA4">
      <w:pPr>
        <w:rPr>
          <w:rFonts w:ascii="Arial" w:hAnsi="Arial" w:cs="Arial"/>
        </w:rPr>
      </w:pPr>
      <w:r w:rsidRPr="007514DF">
        <w:rPr>
          <w:rFonts w:ascii="Arial" w:hAnsi="Arial" w:cs="Arial"/>
        </w:rPr>
        <w:t xml:space="preserve">where </w:t>
      </w:r>
      <w:r w:rsidRPr="007514DF">
        <w:rPr>
          <w:rFonts w:ascii="Arial" w:hAnsi="Arial" w:cs="Arial"/>
          <w:position w:val="-14"/>
        </w:rPr>
        <w:object w:dxaOrig="320" w:dyaOrig="380" w14:anchorId="1F246564">
          <v:shape id="_x0000_i1501" type="#_x0000_t75" style="width:16.15pt;height:18.85pt" o:ole="">
            <v:imagedata r:id="rId49" o:title=""/>
          </v:shape>
          <o:OLEObject Type="Embed" ProgID="Equation.DSMT4" ShapeID="_x0000_i1501" DrawAspect="Content" ObjectID="_1730964479" r:id="rId50"/>
        </w:object>
      </w:r>
      <w:r w:rsidRPr="007514DF">
        <w:rPr>
          <w:rFonts w:ascii="Arial" w:hAnsi="Arial" w:cs="Arial"/>
        </w:rPr>
        <w:t xml:space="preserve"> is the volumetric soil water content, and </w:t>
      </w:r>
      <w:r w:rsidRPr="007514DF">
        <w:rPr>
          <w:rFonts w:ascii="Arial" w:hAnsi="Arial" w:cs="Arial"/>
          <w:position w:val="-14"/>
        </w:rPr>
        <w:object w:dxaOrig="340" w:dyaOrig="380" w14:anchorId="4749E9CC">
          <v:shape id="_x0000_i1504" type="#_x0000_t75" style="width:16.95pt;height:18.85pt" o:ole="">
            <v:imagedata r:id="rId51" o:title=""/>
          </v:shape>
          <o:OLEObject Type="Embed" ProgID="Equation.DSMT4" ShapeID="_x0000_i1504" DrawAspect="Content" ObjectID="_1730964480" r:id="rId52"/>
        </w:object>
      </w:r>
      <w:r w:rsidRPr="007514DF">
        <w:rPr>
          <w:rFonts w:ascii="Arial" w:hAnsi="Arial" w:cs="Arial"/>
        </w:rPr>
        <w:t xml:space="preserve"> is the field capacity, parameterized by</w:t>
      </w:r>
    </w:p>
    <w:p w14:paraId="3734EA5E" w14:textId="7E9FBD56" w:rsidR="00640AFB" w:rsidRPr="007514DF" w:rsidRDefault="00640AFB" w:rsidP="00640AFB">
      <w:pPr>
        <w:pStyle w:val="MTDisplayEquation"/>
      </w:pPr>
      <w:r w:rsidRPr="007514DF">
        <w:tab/>
      </w:r>
      <w:r w:rsidRPr="007514DF">
        <w:rPr>
          <w:position w:val="-14"/>
        </w:rPr>
        <w:object w:dxaOrig="1440" w:dyaOrig="380" w14:anchorId="795041D6">
          <v:shape id="_x0000_i1754" type="#_x0000_t75" style="width:1in;height:18.85pt" o:ole="">
            <v:imagedata r:id="rId53" o:title=""/>
          </v:shape>
          <o:OLEObject Type="Embed" ProgID="Equation.DSMT4" ShapeID="_x0000_i1754" DrawAspect="Content" ObjectID="_1730964481" r:id="rId54"/>
        </w:object>
      </w:r>
      <w:r w:rsidRPr="007514DF">
        <w:t xml:space="preserve"> </w:t>
      </w:r>
      <w:r w:rsidRPr="007514DF">
        <w:tab/>
      </w:r>
      <w:r w:rsidRPr="007514DF">
        <w:fldChar w:fldCharType="begin"/>
      </w:r>
      <w:r w:rsidRPr="007514DF">
        <w:instrText xml:space="preserve"> MACROBUTTON MTPlaceRef \* MERGEFORMAT </w:instrText>
      </w:r>
      <w:r w:rsidRPr="007514DF">
        <w:fldChar w:fldCharType="begin"/>
      </w:r>
      <w:r w:rsidRPr="007514DF">
        <w:instrText xml:space="preserve"> SEQ MTEqn \h \* MERGEFORMAT </w:instrText>
      </w:r>
      <w:r w:rsidRPr="007514DF">
        <w:fldChar w:fldCharType="end"/>
      </w:r>
      <w:r w:rsidRPr="007514DF">
        <w:instrText>(</w:instrText>
      </w:r>
      <w:fldSimple w:instr=" SEQ MTEqn \c \* Arabic \* MERGEFORMAT ">
        <w:r w:rsidR="00454260">
          <w:rPr>
            <w:noProof/>
          </w:rPr>
          <w:instrText>8</w:instrText>
        </w:r>
      </w:fldSimple>
      <w:r w:rsidRPr="007514DF">
        <w:instrText>)</w:instrText>
      </w:r>
      <w:r w:rsidRPr="007514DF">
        <w:fldChar w:fldCharType="end"/>
      </w:r>
    </w:p>
    <w:p w14:paraId="6EDF7467" w14:textId="0147B174" w:rsidR="00794CA4" w:rsidRPr="007514DF" w:rsidRDefault="00640AFB" w:rsidP="00794CA4">
      <w:pPr>
        <w:rPr>
          <w:rFonts w:ascii="Arial" w:hAnsi="Arial" w:cs="Arial"/>
        </w:rPr>
      </w:pPr>
      <w:r w:rsidRPr="007514DF">
        <w:rPr>
          <w:rFonts w:ascii="Arial" w:hAnsi="Arial" w:cs="Arial"/>
        </w:rPr>
        <w:t xml:space="preserve">where </w:t>
      </w:r>
      <w:r w:rsidR="006F4483" w:rsidRPr="007514DF">
        <w:rPr>
          <w:rFonts w:ascii="Arial" w:hAnsi="Arial" w:cs="Arial"/>
          <w:position w:val="-12"/>
        </w:rPr>
        <w:object w:dxaOrig="400" w:dyaOrig="360" w14:anchorId="640B5631">
          <v:shape id="_x0000_i1763" type="#_x0000_t75" style="width:20pt;height:18.1pt" o:ole="">
            <v:imagedata r:id="rId55" o:title=""/>
          </v:shape>
          <o:OLEObject Type="Embed" ProgID="Equation.DSMT4" ShapeID="_x0000_i1763" DrawAspect="Content" ObjectID="_1730964482" r:id="rId56"/>
        </w:object>
      </w:r>
      <w:r w:rsidR="006F4483" w:rsidRPr="007514DF">
        <w:rPr>
          <w:rFonts w:ascii="Arial" w:hAnsi="Arial" w:cs="Arial"/>
        </w:rPr>
        <w:t xml:space="preserve"> is the saturation water content, which equals the porosity, which we get from </w:t>
      </w:r>
      <w:hyperlink r:id="rId57" w:history="1">
        <w:r w:rsidR="006F4483" w:rsidRPr="007514DF">
          <w:rPr>
            <w:rStyle w:val="Hyperlink"/>
            <w:rFonts w:ascii="Arial" w:hAnsi="Arial" w:cs="Arial"/>
          </w:rPr>
          <w:t>http://www.geotesting.info/parameter/soil-porosity.html</w:t>
        </w:r>
      </w:hyperlink>
      <w:r w:rsidR="006F4483" w:rsidRPr="007514DF">
        <w:rPr>
          <w:rFonts w:ascii="Arial" w:hAnsi="Arial" w:cs="Arial"/>
        </w:rPr>
        <w:t xml:space="preserve"> . </w:t>
      </w:r>
    </w:p>
    <w:p w14:paraId="0A347AAD" w14:textId="4DDF2692" w:rsidR="00B52545" w:rsidRPr="007514DF" w:rsidRDefault="00B52545" w:rsidP="00794CA4">
      <w:pPr>
        <w:rPr>
          <w:rFonts w:ascii="Arial" w:hAnsi="Arial" w:cs="Arial"/>
        </w:rPr>
      </w:pPr>
      <w:r w:rsidRPr="007514DF">
        <w:rPr>
          <w:rFonts w:ascii="Arial" w:hAnsi="Arial" w:cs="Arial"/>
        </w:rPr>
        <w:t xml:space="preserve">Now we need to know </w:t>
      </w:r>
      <w:r w:rsidRPr="007514DF">
        <w:rPr>
          <w:rFonts w:ascii="Arial" w:hAnsi="Arial" w:cs="Arial"/>
          <w:position w:val="-12"/>
        </w:rPr>
        <w:object w:dxaOrig="300" w:dyaOrig="360" w14:anchorId="2BD58F31">
          <v:shape id="_x0000_i2033" type="#_x0000_t75" style="width:15pt;height:18.1pt" o:ole="">
            <v:imagedata r:id="rId58" o:title=""/>
          </v:shape>
          <o:OLEObject Type="Embed" ProgID="Equation.DSMT4" ShapeID="_x0000_i2033" DrawAspect="Content" ObjectID="_1730964483" r:id="rId59"/>
        </w:object>
      </w:r>
      <w:r w:rsidRPr="007514DF">
        <w:rPr>
          <w:rFonts w:ascii="Arial" w:hAnsi="Arial" w:cs="Arial"/>
        </w:rPr>
        <w:t xml:space="preserve"> and the surface soil temperature </w:t>
      </w:r>
      <w:r w:rsidRPr="007514DF">
        <w:rPr>
          <w:rFonts w:ascii="Arial" w:hAnsi="Arial" w:cs="Arial"/>
          <w:position w:val="-12"/>
        </w:rPr>
        <w:object w:dxaOrig="320" w:dyaOrig="360" w14:anchorId="79DBDE9E">
          <v:shape id="_x0000_i2036" type="#_x0000_t75" style="width:16.15pt;height:18.1pt" o:ole="">
            <v:imagedata r:id="rId60" o:title=""/>
          </v:shape>
          <o:OLEObject Type="Embed" ProgID="Equation.DSMT4" ShapeID="_x0000_i2036" DrawAspect="Content" ObjectID="_1730964484" r:id="rId61"/>
        </w:object>
      </w:r>
      <w:r w:rsidRPr="007514DF">
        <w:rPr>
          <w:rFonts w:ascii="Arial" w:hAnsi="Arial" w:cs="Arial"/>
        </w:rPr>
        <w:t xml:space="preserve"> which we obtain from 4 time-dependent equations:</w:t>
      </w:r>
    </w:p>
    <w:p w14:paraId="04D79E29" w14:textId="5EDB4CAE" w:rsidR="00B52545" w:rsidRPr="007514DF" w:rsidRDefault="00B52545" w:rsidP="00794CA4">
      <w:pPr>
        <w:rPr>
          <w:rFonts w:ascii="Arial" w:hAnsi="Arial" w:cs="Arial"/>
        </w:rPr>
      </w:pPr>
    </w:p>
    <w:p w14:paraId="1E199B7C" w14:textId="6C5ECD75" w:rsidR="00B52545" w:rsidRPr="007514DF" w:rsidRDefault="00B52545" w:rsidP="00B52545">
      <w:pPr>
        <w:pStyle w:val="MTDisplayEquation"/>
      </w:pPr>
      <w:r w:rsidRPr="007514DF">
        <w:tab/>
      </w:r>
      <w:r w:rsidR="0065260A" w:rsidRPr="007514DF">
        <w:rPr>
          <w:position w:val="-136"/>
        </w:rPr>
        <w:object w:dxaOrig="3820" w:dyaOrig="2840" w14:anchorId="06B45C1E">
          <v:shape id="_x0000_i2939" type="#_x0000_t75" style="width:190.95pt;height:142.05pt" o:ole="">
            <v:imagedata r:id="rId62" o:title=""/>
          </v:shape>
          <o:OLEObject Type="Embed" ProgID="Equation.DSMT4" ShapeID="_x0000_i2939" DrawAspect="Content" ObjectID="_1730964485" r:id="rId63"/>
        </w:object>
      </w:r>
      <w:r w:rsidRPr="007514DF">
        <w:t xml:space="preserve"> </w:t>
      </w:r>
      <w:r w:rsidRPr="007514DF">
        <w:tab/>
      </w:r>
      <w:r w:rsidRPr="007514DF">
        <w:fldChar w:fldCharType="begin"/>
      </w:r>
      <w:r w:rsidRPr="007514DF">
        <w:instrText xml:space="preserve"> MACROBUTTON MTPlaceRef \* MERGEFORMAT </w:instrText>
      </w:r>
      <w:r w:rsidRPr="007514DF">
        <w:fldChar w:fldCharType="begin"/>
      </w:r>
      <w:r w:rsidRPr="007514DF">
        <w:instrText xml:space="preserve"> SEQ MTEqn \h \* MERGEFORMAT </w:instrText>
      </w:r>
      <w:r w:rsidRPr="007514DF">
        <w:fldChar w:fldCharType="end"/>
      </w:r>
      <w:r w:rsidRPr="007514DF">
        <w:instrText>(</w:instrText>
      </w:r>
      <w:fldSimple w:instr=" SEQ MTEqn \c \* Arabic \* MERGEFORMAT ">
        <w:r w:rsidR="00454260">
          <w:rPr>
            <w:noProof/>
          </w:rPr>
          <w:instrText>9</w:instrText>
        </w:r>
      </w:fldSimple>
      <w:r w:rsidRPr="007514DF">
        <w:instrText>)</w:instrText>
      </w:r>
      <w:r w:rsidRPr="007514DF">
        <w:fldChar w:fldCharType="end"/>
      </w:r>
    </w:p>
    <w:p w14:paraId="3E96009B" w14:textId="66EAFE0A" w:rsidR="00640AFB" w:rsidRPr="007514DF" w:rsidRDefault="00B52545" w:rsidP="00640AFB">
      <w:pPr>
        <w:pStyle w:val="MTDisplayEquation"/>
      </w:pPr>
      <w:r w:rsidRPr="007514DF">
        <w:tab/>
      </w:r>
    </w:p>
    <w:p w14:paraId="4CD819F4" w14:textId="301A705A" w:rsidR="00157A86" w:rsidRPr="007514DF" w:rsidRDefault="00157A86" w:rsidP="005B7548">
      <w:pPr>
        <w:pStyle w:val="MTDisplayEquation"/>
      </w:pPr>
      <w:proofErr w:type="gramStart"/>
      <w:r w:rsidRPr="007514DF">
        <w:t>where</w:t>
      </w:r>
      <w:proofErr w:type="gramEnd"/>
      <w:r w:rsidRPr="007514DF">
        <w:t xml:space="preserve"> </w:t>
      </w:r>
    </w:p>
    <w:p w14:paraId="0154F4C8" w14:textId="5B7E7889" w:rsidR="00157A86" w:rsidRPr="007514DF" w:rsidRDefault="00157A86" w:rsidP="00157A86">
      <w:pPr>
        <w:pStyle w:val="MTDisplayEquation"/>
      </w:pPr>
      <w:r w:rsidRPr="007514DF">
        <w:lastRenderedPageBreak/>
        <w:tab/>
      </w:r>
      <w:r w:rsidR="0065260A" w:rsidRPr="007514DF">
        <w:rPr>
          <w:position w:val="-60"/>
        </w:rPr>
        <w:object w:dxaOrig="1960" w:dyaOrig="980" w14:anchorId="68BC3907">
          <v:shape id="_x0000_i2614" type="#_x0000_t75" style="width:98.2pt;height:48.9pt" o:ole="">
            <v:imagedata r:id="rId64" o:title=""/>
          </v:shape>
          <o:OLEObject Type="Embed" ProgID="Equation.DSMT4" ShapeID="_x0000_i2614" DrawAspect="Content" ObjectID="_1730964486" r:id="rId65"/>
        </w:object>
      </w:r>
      <w:r w:rsidRPr="007514DF">
        <w:t xml:space="preserve"> </w:t>
      </w:r>
      <w:r w:rsidRPr="007514DF">
        <w:tab/>
      </w:r>
      <w:r w:rsidRPr="007514DF">
        <w:fldChar w:fldCharType="begin"/>
      </w:r>
      <w:r w:rsidRPr="007514DF">
        <w:instrText xml:space="preserve"> MACROBUTTON MTPlaceRef \* MERGEFORMAT </w:instrText>
      </w:r>
      <w:r w:rsidRPr="007514DF">
        <w:fldChar w:fldCharType="begin"/>
      </w:r>
      <w:r w:rsidRPr="007514DF">
        <w:instrText xml:space="preserve"> SEQ MTEqn \h \* MERGEFORMAT </w:instrText>
      </w:r>
      <w:r w:rsidRPr="007514DF">
        <w:fldChar w:fldCharType="end"/>
      </w:r>
      <w:r w:rsidRPr="007514DF">
        <w:instrText>(</w:instrText>
      </w:r>
      <w:fldSimple w:instr=" SEQ MTEqn \c \* Arabic \* MERGEFORMAT ">
        <w:r w:rsidR="00454260">
          <w:rPr>
            <w:noProof/>
          </w:rPr>
          <w:instrText>10</w:instrText>
        </w:r>
      </w:fldSimple>
      <w:r w:rsidRPr="007514DF">
        <w:instrText>)</w:instrText>
      </w:r>
      <w:r w:rsidRPr="007514DF">
        <w:fldChar w:fldCharType="end"/>
      </w:r>
    </w:p>
    <w:p w14:paraId="23310FE3" w14:textId="77777777" w:rsidR="001F5531" w:rsidRPr="007514DF" w:rsidRDefault="0065260A" w:rsidP="0065260A">
      <w:pPr>
        <w:pStyle w:val="MTDisplayEquation"/>
      </w:pPr>
      <w:r w:rsidRPr="007514DF">
        <w:t xml:space="preserve">with </w:t>
      </w:r>
      <w:r w:rsidRPr="007514DF">
        <w:rPr>
          <w:position w:val="-10"/>
        </w:rPr>
        <w:object w:dxaOrig="420" w:dyaOrig="260" w14:anchorId="09E737F0">
          <v:shape id="_x0000_i2617" type="#_x0000_t75" style="width:21.2pt;height:13.1pt" o:ole="">
            <v:imagedata r:id="rId66" o:title=""/>
          </v:shape>
          <o:OLEObject Type="Embed" ProgID="Equation.DSMT4" ShapeID="_x0000_i2617" DrawAspect="Content" ObjectID="_1730964487" r:id="rId67"/>
        </w:object>
      </w:r>
      <w:r w:rsidRPr="007514DF">
        <w:t xml:space="preserve"> the ground cover of vegetation (0 to 1), </w:t>
      </w:r>
      <w:r w:rsidR="001F5531" w:rsidRPr="007514DF">
        <w:rPr>
          <w:position w:val="-12"/>
        </w:rPr>
        <w:object w:dxaOrig="1780" w:dyaOrig="380" w14:anchorId="38F2A7F2">
          <v:shape id="_x0000_i2941" type="#_x0000_t75" style="width:88.95pt;height:18.85pt" o:ole="">
            <v:imagedata r:id="rId68" o:title=""/>
          </v:shape>
          <o:OLEObject Type="Embed" ProgID="Equation.DSMT4" ShapeID="_x0000_i2941" DrawAspect="Content" ObjectID="_1730964488" r:id="rId69"/>
        </w:object>
      </w:r>
      <w:r w:rsidR="001F5531" w:rsidRPr="007514DF">
        <w:t xml:space="preserve"> and </w:t>
      </w:r>
      <w:r w:rsidR="001F5531" w:rsidRPr="007514DF">
        <w:rPr>
          <w:position w:val="-12"/>
        </w:rPr>
        <w:object w:dxaOrig="340" w:dyaOrig="360" w14:anchorId="187571F6">
          <v:shape id="_x0000_i2944" type="#_x0000_t75" style="width:16.95pt;height:18.1pt" o:ole="">
            <v:imagedata r:id="rId70" o:title=""/>
          </v:shape>
          <o:OLEObject Type="Embed" ProgID="Equation.DSMT4" ShapeID="_x0000_i2944" DrawAspect="Content" ObjectID="_1730964489" r:id="rId71"/>
        </w:object>
      </w:r>
      <w:r w:rsidR="001F5531" w:rsidRPr="007514DF">
        <w:t xml:space="preserve"> is parameterized as</w:t>
      </w:r>
    </w:p>
    <w:p w14:paraId="79CD98F6" w14:textId="4E75D6B4" w:rsidR="001F5531" w:rsidRPr="007514DF" w:rsidRDefault="001F5531" w:rsidP="001F5531">
      <w:pPr>
        <w:pStyle w:val="MTDisplayEquation"/>
      </w:pPr>
      <w:r w:rsidRPr="007514DF">
        <w:tab/>
      </w:r>
      <w:r w:rsidRPr="007514DF">
        <w:rPr>
          <w:position w:val="-32"/>
        </w:rPr>
        <w:object w:dxaOrig="2180" w:dyaOrig="900" w14:anchorId="4398C832">
          <v:shape id="_x0000_i3274" type="#_x0000_t75" style="width:108.95pt;height:45.05pt" o:ole="">
            <v:imagedata r:id="rId72" o:title=""/>
          </v:shape>
          <o:OLEObject Type="Embed" ProgID="Equation.DSMT4" ShapeID="_x0000_i3274" DrawAspect="Content" ObjectID="_1730964490" r:id="rId73"/>
        </w:object>
      </w:r>
      <w:r w:rsidRPr="007514DF">
        <w:t xml:space="preserve"> </w:t>
      </w:r>
      <w:r w:rsidRPr="007514DF">
        <w:tab/>
      </w:r>
      <w:r w:rsidRPr="007514DF">
        <w:fldChar w:fldCharType="begin"/>
      </w:r>
      <w:r w:rsidRPr="007514DF">
        <w:instrText xml:space="preserve"> MACROBUTTON MTPlaceRef \* MERGEFORMAT </w:instrText>
      </w:r>
      <w:r w:rsidRPr="007514DF">
        <w:fldChar w:fldCharType="begin"/>
      </w:r>
      <w:r w:rsidRPr="007514DF">
        <w:instrText xml:space="preserve"> SEQ MTEqn \h \* MERGEFORMAT </w:instrText>
      </w:r>
      <w:r w:rsidRPr="007514DF">
        <w:fldChar w:fldCharType="end"/>
      </w:r>
      <w:r w:rsidRPr="007514DF">
        <w:instrText>(</w:instrText>
      </w:r>
      <w:fldSimple w:instr=" SEQ MTEqn \c \* Arabic \* MERGEFORMAT ">
        <w:r w:rsidR="00454260">
          <w:rPr>
            <w:noProof/>
          </w:rPr>
          <w:instrText>11</w:instrText>
        </w:r>
      </w:fldSimple>
      <w:r w:rsidRPr="007514DF">
        <w:instrText>)</w:instrText>
      </w:r>
      <w:r w:rsidRPr="007514DF">
        <w:fldChar w:fldCharType="end"/>
      </w:r>
    </w:p>
    <w:p w14:paraId="3CCD953A" w14:textId="3D3008E9" w:rsidR="001F5531" w:rsidRPr="007514DF" w:rsidRDefault="001F5531" w:rsidP="0065260A">
      <w:pPr>
        <w:pStyle w:val="MTDisplayEquation"/>
      </w:pPr>
      <w:r w:rsidRPr="007514DF">
        <w:rPr>
          <w:position w:val="-14"/>
        </w:rPr>
        <w:object w:dxaOrig="480" w:dyaOrig="380" w14:anchorId="03FFADC6">
          <v:shape id="_x0000_i3277" type="#_x0000_t75" style="width:23.85pt;height:18.85pt" o:ole="">
            <v:imagedata r:id="rId74" o:title=""/>
          </v:shape>
          <o:OLEObject Type="Embed" ProgID="Equation.DSMT4" ShapeID="_x0000_i3277" DrawAspect="Content" ObjectID="_1730964491" r:id="rId75"/>
        </w:object>
      </w:r>
      <w:r w:rsidRPr="007514DF">
        <w:t xml:space="preserve"> and </w:t>
      </w:r>
      <w:r w:rsidRPr="007514DF">
        <w:rPr>
          <w:position w:val="-6"/>
        </w:rPr>
        <w:object w:dxaOrig="200" w:dyaOrig="279" w14:anchorId="438381DC">
          <v:shape id="_x0000_i3280" type="#_x0000_t75" style="width:10pt;height:13.85pt" o:ole="">
            <v:imagedata r:id="rId76" o:title=""/>
          </v:shape>
          <o:OLEObject Type="Embed" ProgID="Equation.DSMT4" ShapeID="_x0000_i3280" DrawAspect="Content" ObjectID="_1730964492" r:id="rId77"/>
        </w:object>
      </w:r>
      <w:r w:rsidRPr="007514DF">
        <w:t xml:space="preserve"> are given in Table 2 of </w:t>
      </w:r>
      <w:proofErr w:type="spellStart"/>
      <w:r w:rsidRPr="007514DF">
        <w:t>Noilhan</w:t>
      </w:r>
      <w:proofErr w:type="spellEnd"/>
      <w:r w:rsidRPr="007514DF">
        <w:t xml:space="preserve"> and </w:t>
      </w:r>
      <w:proofErr w:type="spellStart"/>
      <w:r w:rsidRPr="007514DF">
        <w:t>Planton</w:t>
      </w:r>
      <w:proofErr w:type="spellEnd"/>
      <w:r w:rsidRPr="007514DF">
        <w:t xml:space="preserve"> (1989) as a function of soil type. </w:t>
      </w:r>
    </w:p>
    <w:p w14:paraId="5F2CACF4" w14:textId="6819E64E" w:rsidR="0065260A" w:rsidRPr="007514DF" w:rsidRDefault="0065260A" w:rsidP="0065260A">
      <w:pPr>
        <w:pStyle w:val="MTDisplayEquation"/>
      </w:pPr>
      <w:r w:rsidRPr="007514DF">
        <w:t xml:space="preserve">In (9), </w:t>
      </w:r>
      <w:r w:rsidRPr="007514DF">
        <w:rPr>
          <w:position w:val="-12"/>
        </w:rPr>
        <w:object w:dxaOrig="260" w:dyaOrig="360" w14:anchorId="238BB19D">
          <v:shape id="_x0000_i2623" type="#_x0000_t75" style="width:13.1pt;height:18.1pt" o:ole="">
            <v:imagedata r:id="rId78" o:title=""/>
          </v:shape>
          <o:OLEObject Type="Embed" ProgID="Equation.DSMT4" ShapeID="_x0000_i2623" DrawAspect="Content" ObjectID="_1730964493" r:id="rId79"/>
        </w:object>
      </w:r>
      <w:r w:rsidRPr="007514DF">
        <w:t xml:space="preserve"> is the soil layer temperature and </w:t>
      </w:r>
      <w:r w:rsidRPr="007514DF">
        <w:rPr>
          <w:position w:val="-12"/>
        </w:rPr>
        <w:object w:dxaOrig="279" w:dyaOrig="360" w14:anchorId="1908F079">
          <v:shape id="_x0000_i2934" type="#_x0000_t75" style="width:13.85pt;height:18.1pt" o:ole="">
            <v:imagedata r:id="rId80" o:title=""/>
          </v:shape>
          <o:OLEObject Type="Embed" ProgID="Equation.DSMT4" ShapeID="_x0000_i2934" DrawAspect="Content" ObjectID="_1730964494" r:id="rId81"/>
        </w:object>
      </w:r>
      <w:r w:rsidRPr="007514DF">
        <w:t xml:space="preserve"> is the soil depth, while </w:t>
      </w:r>
      <w:r w:rsidRPr="007514DF">
        <w:rPr>
          <w:position w:val="-12"/>
        </w:rPr>
        <w:object w:dxaOrig="260" w:dyaOrig="360" w14:anchorId="678814BC">
          <v:shape id="_x0000_i2937" type="#_x0000_t75" style="width:13.1pt;height:18.1pt" o:ole="">
            <v:imagedata r:id="rId82" o:title=""/>
          </v:shape>
          <o:OLEObject Type="Embed" ProgID="Equation.DSMT4" ShapeID="_x0000_i2937" DrawAspect="Content" ObjectID="_1730964495" r:id="rId83"/>
        </w:object>
      </w:r>
      <w:r w:rsidRPr="007514DF">
        <w:t xml:space="preserve"> is a normalization depth of </w:t>
      </w:r>
      <w:r w:rsidRPr="007514DF">
        <w:rPr>
          <w:i/>
          <w:iCs/>
        </w:rPr>
        <w:t>0.1 m</w:t>
      </w:r>
      <w:r w:rsidR="00224D18" w:rsidRPr="007514DF">
        <w:t xml:space="preserve">; </w:t>
      </w:r>
      <w:r w:rsidR="00224D18" w:rsidRPr="007514DF">
        <w:rPr>
          <w:position w:val="-12"/>
        </w:rPr>
        <w:object w:dxaOrig="320" w:dyaOrig="360" w14:anchorId="7CE5AC87">
          <v:shape id="_x0000_i3666" type="#_x0000_t75" style="width:16.15pt;height:18.1pt" o:ole="">
            <v:imagedata r:id="rId84" o:title=""/>
          </v:shape>
          <o:OLEObject Type="Embed" ProgID="Equation.DSMT4" ShapeID="_x0000_i3666" DrawAspect="Content" ObjectID="_1730964496" r:id="rId85"/>
        </w:object>
      </w:r>
      <w:r w:rsidR="00224D18" w:rsidRPr="007514DF">
        <w:t xml:space="preserve"> is the density of liquid water.</w:t>
      </w:r>
      <w:r w:rsidRPr="007514DF">
        <w:t xml:space="preserve"> </w:t>
      </w:r>
      <w:r w:rsidR="001F5531" w:rsidRPr="007514DF">
        <w:t xml:space="preserve">The quantity </w:t>
      </w:r>
      <w:r w:rsidR="001F5531" w:rsidRPr="007514DF">
        <w:rPr>
          <w:position w:val="-14"/>
        </w:rPr>
        <w:object w:dxaOrig="440" w:dyaOrig="380" w14:anchorId="074E8B31">
          <v:shape id="_x0000_i3283" type="#_x0000_t75" style="width:21.95pt;height:18.85pt" o:ole="">
            <v:imagedata r:id="rId86" o:title=""/>
          </v:shape>
          <o:OLEObject Type="Embed" ProgID="Equation.DSMT4" ShapeID="_x0000_i3283" DrawAspect="Content" ObjectID="_1730964497" r:id="rId87"/>
        </w:object>
      </w:r>
      <w:r w:rsidR="001F5531" w:rsidRPr="007514DF">
        <w:t xml:space="preserve"> is given by</w:t>
      </w:r>
    </w:p>
    <w:p w14:paraId="4522F443" w14:textId="56C94234" w:rsidR="001F5531" w:rsidRPr="007514DF" w:rsidRDefault="001F5531" w:rsidP="001F5531">
      <w:pPr>
        <w:pStyle w:val="MTDisplayEquation"/>
      </w:pPr>
      <w:r w:rsidRPr="007514DF">
        <w:tab/>
      </w:r>
      <w:r w:rsidRPr="007514DF">
        <w:rPr>
          <w:position w:val="-38"/>
        </w:rPr>
        <w:object w:dxaOrig="3840" w:dyaOrig="880" w14:anchorId="7B6E2948">
          <v:shape id="_x0000_i3657" type="#_x0000_t75" style="width:192.15pt;height:43.9pt" o:ole="">
            <v:imagedata r:id="rId88" o:title=""/>
          </v:shape>
          <o:OLEObject Type="Embed" ProgID="Equation.DSMT4" ShapeID="_x0000_i3657" DrawAspect="Content" ObjectID="_1730964498" r:id="rId89"/>
        </w:object>
      </w:r>
      <w:r w:rsidRPr="007514DF">
        <w:t xml:space="preserve"> </w:t>
      </w:r>
      <w:r w:rsidRPr="007514DF">
        <w:tab/>
      </w:r>
      <w:r w:rsidRPr="007514DF">
        <w:fldChar w:fldCharType="begin"/>
      </w:r>
      <w:r w:rsidRPr="007514DF">
        <w:instrText xml:space="preserve"> MACROBUTTON MTPlaceRef \* MERGEFORMAT </w:instrText>
      </w:r>
      <w:r w:rsidRPr="007514DF">
        <w:fldChar w:fldCharType="begin"/>
      </w:r>
      <w:r w:rsidRPr="007514DF">
        <w:instrText xml:space="preserve"> SEQ MTEqn \h \* MERGEFORMAT </w:instrText>
      </w:r>
      <w:r w:rsidRPr="007514DF">
        <w:fldChar w:fldCharType="end"/>
      </w:r>
      <w:r w:rsidRPr="007514DF">
        <w:instrText>(</w:instrText>
      </w:r>
      <w:fldSimple w:instr=" SEQ MTEqn \c \* Arabic \* MERGEFORMAT ">
        <w:r w:rsidR="00454260">
          <w:rPr>
            <w:noProof/>
          </w:rPr>
          <w:instrText>12</w:instrText>
        </w:r>
      </w:fldSimple>
      <w:r w:rsidRPr="007514DF">
        <w:instrText>)</w:instrText>
      </w:r>
      <w:r w:rsidRPr="007514DF">
        <w:fldChar w:fldCharType="end"/>
      </w:r>
    </w:p>
    <w:p w14:paraId="46FA71D3" w14:textId="2B5940AB" w:rsidR="001F5531" w:rsidRPr="007514DF" w:rsidRDefault="001F5531" w:rsidP="005B7548">
      <w:pPr>
        <w:pStyle w:val="MTDisplayEquation"/>
      </w:pPr>
      <w:r w:rsidRPr="007514DF">
        <w:t xml:space="preserve">with </w:t>
      </w:r>
      <w:r w:rsidRPr="007514DF">
        <w:rPr>
          <w:position w:val="-6"/>
        </w:rPr>
        <w:object w:dxaOrig="200" w:dyaOrig="220" w14:anchorId="6C57E7E0">
          <v:shape id="_x0000_i3660" type="#_x0000_t75" style="width:10pt;height:11.15pt" o:ole="">
            <v:imagedata r:id="rId90" o:title=""/>
          </v:shape>
          <o:OLEObject Type="Embed" ProgID="Equation.DSMT4" ShapeID="_x0000_i3660" DrawAspect="Content" ObjectID="_1730964499" r:id="rId91"/>
        </w:object>
      </w:r>
      <w:r w:rsidRPr="007514DF">
        <w:t xml:space="preserve"> and </w:t>
      </w:r>
      <w:r w:rsidRPr="007514DF">
        <w:rPr>
          <w:position w:val="-10"/>
        </w:rPr>
        <w:object w:dxaOrig="240" w:dyaOrig="260" w14:anchorId="7B0AD775">
          <v:shape id="_x0000_i3663" type="#_x0000_t75" style="width:11.95pt;height:13.1pt" o:ole="">
            <v:imagedata r:id="rId92" o:title=""/>
          </v:shape>
          <o:OLEObject Type="Embed" ProgID="Equation.DSMT4" ShapeID="_x0000_i3663" DrawAspect="Content" ObjectID="_1730964500" r:id="rId93"/>
        </w:object>
      </w:r>
      <w:r w:rsidRPr="007514DF">
        <w:t xml:space="preserve"> given in </w:t>
      </w:r>
      <w:r w:rsidRPr="007514DF">
        <w:t xml:space="preserve">in Table 2 of </w:t>
      </w:r>
      <w:proofErr w:type="spellStart"/>
      <w:r w:rsidRPr="007514DF">
        <w:t>Noilhan</w:t>
      </w:r>
      <w:proofErr w:type="spellEnd"/>
      <w:r w:rsidRPr="007514DF">
        <w:t xml:space="preserve"> and </w:t>
      </w:r>
      <w:proofErr w:type="spellStart"/>
      <w:r w:rsidRPr="007514DF">
        <w:t>Planton</w:t>
      </w:r>
      <w:proofErr w:type="spellEnd"/>
      <w:r w:rsidRPr="007514DF">
        <w:t xml:space="preserve"> (1989)</w:t>
      </w:r>
      <w:r w:rsidRPr="007514DF">
        <w:t xml:space="preserve">. </w:t>
      </w:r>
      <w:r w:rsidR="00224D18" w:rsidRPr="007514DF">
        <w:t>Finally</w:t>
      </w:r>
      <w:r w:rsidR="00F81510">
        <w:t>,</w:t>
      </w:r>
      <w:r w:rsidR="00224D18" w:rsidRPr="007514DF">
        <w:t xml:space="preserve"> the constants </w:t>
      </w:r>
      <w:r w:rsidR="00224D18" w:rsidRPr="007514DF">
        <w:rPr>
          <w:position w:val="-12"/>
        </w:rPr>
        <w:object w:dxaOrig="279" w:dyaOrig="360" w14:anchorId="1C5B1201">
          <v:shape id="_x0000_i3669" type="#_x0000_t75" style="width:13.85pt;height:18.1pt" o:ole="">
            <v:imagedata r:id="rId94" o:title=""/>
          </v:shape>
          <o:OLEObject Type="Embed" ProgID="Equation.DSMT4" ShapeID="_x0000_i3669" DrawAspect="Content" ObjectID="_1730964501" r:id="rId95"/>
        </w:object>
      </w:r>
      <w:r w:rsidR="00224D18" w:rsidRPr="007514DF">
        <w:t xml:space="preserve"> and </w:t>
      </w:r>
      <w:r w:rsidR="00224D18" w:rsidRPr="007514DF">
        <w:rPr>
          <w:position w:val="-12"/>
        </w:rPr>
        <w:object w:dxaOrig="300" w:dyaOrig="360" w14:anchorId="5EAF197C">
          <v:shape id="_x0000_i3672" type="#_x0000_t75" style="width:15pt;height:18.1pt" o:ole="">
            <v:imagedata r:id="rId96" o:title=""/>
          </v:shape>
          <o:OLEObject Type="Embed" ProgID="Equation.DSMT4" ShapeID="_x0000_i3672" DrawAspect="Content" ObjectID="_1730964502" r:id="rId97"/>
        </w:object>
      </w:r>
      <w:r w:rsidR="00224D18" w:rsidRPr="007514DF">
        <w:t xml:space="preserve"> are given by </w:t>
      </w:r>
    </w:p>
    <w:p w14:paraId="65C11C8F" w14:textId="48819504" w:rsidR="00224D18" w:rsidRPr="007514DF" w:rsidRDefault="00224D18" w:rsidP="00224D18">
      <w:pPr>
        <w:pStyle w:val="MTDisplayEquation"/>
      </w:pPr>
      <w:r w:rsidRPr="007514DF">
        <w:tab/>
      </w:r>
      <w:r w:rsidRPr="007514DF">
        <w:rPr>
          <w:position w:val="-34"/>
        </w:rPr>
        <w:object w:dxaOrig="1880" w:dyaOrig="940" w14:anchorId="60A5C856">
          <v:shape id="_x0000_i4094" type="#_x0000_t75" style="width:93.95pt;height:46.95pt" o:ole="">
            <v:imagedata r:id="rId98" o:title=""/>
          </v:shape>
          <o:OLEObject Type="Embed" ProgID="Equation.DSMT4" ShapeID="_x0000_i4094" DrawAspect="Content" ObjectID="_1730964503" r:id="rId99"/>
        </w:object>
      </w:r>
      <w:r w:rsidRPr="007514DF">
        <w:t xml:space="preserve"> </w:t>
      </w:r>
      <w:r w:rsidRPr="007514DF">
        <w:tab/>
      </w:r>
      <w:r w:rsidRPr="007514DF">
        <w:fldChar w:fldCharType="begin"/>
      </w:r>
      <w:r w:rsidRPr="007514DF">
        <w:instrText xml:space="preserve"> MACROBUTTON MTPlaceRef \* MERGEFORMAT </w:instrText>
      </w:r>
      <w:r w:rsidRPr="007514DF">
        <w:fldChar w:fldCharType="begin"/>
      </w:r>
      <w:r w:rsidRPr="007514DF">
        <w:instrText xml:space="preserve"> SEQ MTEqn \h \* MERGEFORMAT </w:instrText>
      </w:r>
      <w:r w:rsidRPr="007514DF">
        <w:fldChar w:fldCharType="end"/>
      </w:r>
      <w:r w:rsidRPr="007514DF">
        <w:instrText>(</w:instrText>
      </w:r>
      <w:fldSimple w:instr=" SEQ MTEqn \c \* Arabic \* MERGEFORMAT ">
        <w:r w:rsidR="00454260">
          <w:rPr>
            <w:noProof/>
          </w:rPr>
          <w:instrText>13</w:instrText>
        </w:r>
      </w:fldSimple>
      <w:r w:rsidRPr="007514DF">
        <w:instrText>)</w:instrText>
      </w:r>
      <w:r w:rsidRPr="007514DF">
        <w:fldChar w:fldCharType="end"/>
      </w:r>
    </w:p>
    <w:p w14:paraId="0FBF6959" w14:textId="256A95E8" w:rsidR="001F5531" w:rsidRPr="007514DF" w:rsidRDefault="007514DF" w:rsidP="001F5531">
      <w:pPr>
        <w:rPr>
          <w:rFonts w:ascii="Arial" w:hAnsi="Arial" w:cs="Arial"/>
        </w:rPr>
      </w:pPr>
      <w:r w:rsidRPr="007514DF">
        <w:rPr>
          <w:rFonts w:ascii="Arial" w:hAnsi="Arial" w:cs="Arial"/>
        </w:rPr>
        <w:t>and</w:t>
      </w:r>
    </w:p>
    <w:p w14:paraId="0505B7A2" w14:textId="2FC60F88" w:rsidR="007514DF" w:rsidRPr="007514DF" w:rsidRDefault="007514DF" w:rsidP="007514DF">
      <w:pPr>
        <w:pStyle w:val="MTDisplayEquation"/>
      </w:pPr>
      <w:r w:rsidRPr="007514DF">
        <w:tab/>
      </w:r>
      <w:r w:rsidRPr="007514DF">
        <w:rPr>
          <w:position w:val="-32"/>
        </w:rPr>
        <w:object w:dxaOrig="2640" w:dyaOrig="760" w14:anchorId="33C256F0">
          <v:shape id="_x0000_i4524" type="#_x0000_t75" style="width:132.05pt;height:38.1pt" o:ole="">
            <v:imagedata r:id="rId100" o:title=""/>
          </v:shape>
          <o:OLEObject Type="Embed" ProgID="Equation.DSMT4" ShapeID="_x0000_i4524" DrawAspect="Content" ObjectID="_1730964504" r:id="rId101"/>
        </w:object>
      </w:r>
      <w:r w:rsidRPr="007514DF">
        <w:t xml:space="preserve"> </w:t>
      </w:r>
      <w:r w:rsidRPr="007514DF">
        <w:tab/>
      </w:r>
      <w:r w:rsidRPr="007514DF">
        <w:fldChar w:fldCharType="begin"/>
      </w:r>
      <w:r w:rsidRPr="007514DF">
        <w:instrText xml:space="preserve"> MACROBUTTON MTPlaceRef \* MERGEFORMAT </w:instrText>
      </w:r>
      <w:r w:rsidRPr="007514DF">
        <w:fldChar w:fldCharType="begin"/>
      </w:r>
      <w:r w:rsidRPr="007514DF">
        <w:instrText xml:space="preserve"> SEQ MTEqn \h \* MERGEFORMAT </w:instrText>
      </w:r>
      <w:r w:rsidRPr="007514DF">
        <w:fldChar w:fldCharType="end"/>
      </w:r>
      <w:r w:rsidRPr="007514DF">
        <w:instrText>(</w:instrText>
      </w:r>
      <w:fldSimple w:instr=" SEQ MTEqn \c \* Arabic \* MERGEFORMAT ">
        <w:r w:rsidR="00454260">
          <w:rPr>
            <w:noProof/>
          </w:rPr>
          <w:instrText>14</w:instrText>
        </w:r>
      </w:fldSimple>
      <w:r w:rsidRPr="007514DF">
        <w:instrText>)</w:instrText>
      </w:r>
      <w:r w:rsidRPr="007514DF">
        <w:fldChar w:fldCharType="end"/>
      </w:r>
    </w:p>
    <w:p w14:paraId="5988818C" w14:textId="03BE5682" w:rsidR="001F5531" w:rsidRDefault="007514DF" w:rsidP="001F5531">
      <w:pPr>
        <w:rPr>
          <w:rFonts w:ascii="Arial" w:hAnsi="Arial" w:cs="Arial"/>
        </w:rPr>
      </w:pPr>
      <w:r w:rsidRPr="007514DF">
        <w:rPr>
          <w:rFonts w:ascii="Arial" w:hAnsi="Arial" w:cs="Arial"/>
        </w:rPr>
        <w:t xml:space="preserve">where </w:t>
      </w:r>
      <w:r w:rsidRPr="007514DF">
        <w:rPr>
          <w:rFonts w:ascii="Arial" w:hAnsi="Arial" w:cs="Arial"/>
          <w:position w:val="-12"/>
        </w:rPr>
        <w:object w:dxaOrig="279" w:dyaOrig="360" w14:anchorId="5AC029F7">
          <v:shape id="_x0000_i4527" type="#_x0000_t75" style="width:13.85pt;height:18.1pt" o:ole="">
            <v:imagedata r:id="rId102" o:title=""/>
          </v:shape>
          <o:OLEObject Type="Embed" ProgID="Equation.DSMT4" ShapeID="_x0000_i4527" DrawAspect="Content" ObjectID="_1730964505" r:id="rId103"/>
        </w:object>
      </w:r>
      <w:r w:rsidRPr="007514DF">
        <w:rPr>
          <w:rFonts w:ascii="Arial" w:hAnsi="Arial" w:cs="Arial"/>
        </w:rPr>
        <w:t xml:space="preserve"> is a small numerical value that caps </w:t>
      </w:r>
      <w:r w:rsidRPr="007514DF">
        <w:rPr>
          <w:rFonts w:ascii="Arial" w:hAnsi="Arial" w:cs="Arial"/>
          <w:position w:val="-12"/>
        </w:rPr>
        <w:object w:dxaOrig="360" w:dyaOrig="360" w14:anchorId="69C5E788">
          <v:shape id="_x0000_i4530" type="#_x0000_t75" style="width:18.1pt;height:18.1pt" o:ole="">
            <v:imagedata r:id="rId104" o:title=""/>
          </v:shape>
          <o:OLEObject Type="Embed" ProgID="Equation.DSMT4" ShapeID="_x0000_i4530" DrawAspect="Content" ObjectID="_1730964506" r:id="rId105"/>
        </w:object>
      </w:r>
      <w:r w:rsidRPr="007514DF">
        <w:rPr>
          <w:rFonts w:ascii="Arial" w:hAnsi="Arial" w:cs="Arial"/>
        </w:rPr>
        <w:t xml:space="preserve"> The constants </w:t>
      </w:r>
      <w:r w:rsidRPr="007514DF">
        <w:rPr>
          <w:rFonts w:ascii="Arial" w:hAnsi="Arial" w:cs="Arial"/>
          <w:position w:val="-12"/>
        </w:rPr>
        <w:object w:dxaOrig="460" w:dyaOrig="360" w14:anchorId="4ACF42FD">
          <v:shape id="_x0000_i4533" type="#_x0000_t75" style="width:23.1pt;height:18.1pt" o:ole="">
            <v:imagedata r:id="rId106" o:title=""/>
          </v:shape>
          <o:OLEObject Type="Embed" ProgID="Equation.DSMT4" ShapeID="_x0000_i4533" DrawAspect="Content" ObjectID="_1730964507" r:id="rId107"/>
        </w:object>
      </w:r>
      <w:r w:rsidRPr="007514DF">
        <w:rPr>
          <w:rFonts w:ascii="Arial" w:hAnsi="Arial" w:cs="Arial"/>
        </w:rPr>
        <w:t xml:space="preserve"> and </w:t>
      </w:r>
      <w:r w:rsidRPr="007514DF">
        <w:rPr>
          <w:rFonts w:ascii="Arial" w:hAnsi="Arial" w:cs="Arial"/>
          <w:position w:val="-14"/>
        </w:rPr>
        <w:object w:dxaOrig="499" w:dyaOrig="380" w14:anchorId="3FA33A88">
          <v:shape id="_x0000_i4536" type="#_x0000_t75" style="width:25.05pt;height:18.85pt" o:ole="">
            <v:imagedata r:id="rId108" o:title=""/>
          </v:shape>
          <o:OLEObject Type="Embed" ProgID="Equation.DSMT4" ShapeID="_x0000_i4536" DrawAspect="Content" ObjectID="_1730964508" r:id="rId109"/>
        </w:object>
      </w:r>
      <w:r w:rsidRPr="007514DF">
        <w:rPr>
          <w:rFonts w:ascii="Arial" w:hAnsi="Arial" w:cs="Arial"/>
        </w:rPr>
        <w:t xml:space="preserve"> are provided as a function of soil type in </w:t>
      </w:r>
      <w:proofErr w:type="spellStart"/>
      <w:r w:rsidRPr="007514DF">
        <w:rPr>
          <w:rFonts w:ascii="Arial" w:hAnsi="Arial" w:cs="Arial"/>
        </w:rPr>
        <w:t>Noilhan</w:t>
      </w:r>
      <w:proofErr w:type="spellEnd"/>
      <w:r w:rsidRPr="007514DF">
        <w:rPr>
          <w:rFonts w:ascii="Arial" w:hAnsi="Arial" w:cs="Arial"/>
        </w:rPr>
        <w:t xml:space="preserve"> and </w:t>
      </w:r>
      <w:proofErr w:type="spellStart"/>
      <w:r w:rsidRPr="007514DF">
        <w:rPr>
          <w:rFonts w:ascii="Arial" w:hAnsi="Arial" w:cs="Arial"/>
        </w:rPr>
        <w:t>Planton</w:t>
      </w:r>
      <w:proofErr w:type="spellEnd"/>
      <w:r w:rsidRPr="007514DF">
        <w:rPr>
          <w:rFonts w:ascii="Arial" w:hAnsi="Arial" w:cs="Arial"/>
        </w:rPr>
        <w:t xml:space="preserve"> (1989)</w:t>
      </w:r>
      <w:r>
        <w:rPr>
          <w:rFonts w:ascii="Arial" w:hAnsi="Arial" w:cs="Arial"/>
        </w:rPr>
        <w:t>.</w:t>
      </w:r>
    </w:p>
    <w:p w14:paraId="380962F6" w14:textId="40CB2573" w:rsidR="007514DF" w:rsidRDefault="007514DF" w:rsidP="001F55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completes the soil model. </w:t>
      </w:r>
    </w:p>
    <w:p w14:paraId="4C6872D6" w14:textId="5E0A4F36" w:rsidR="00C17BED" w:rsidRDefault="00C17BED" w:rsidP="001F5531">
      <w:pPr>
        <w:rPr>
          <w:rFonts w:ascii="Arial" w:hAnsi="Arial" w:cs="Arial"/>
        </w:rPr>
      </w:pPr>
    </w:p>
    <w:p w14:paraId="4C8DB1CB" w14:textId="72EA9727" w:rsidR="00C17BED" w:rsidRDefault="00C17BED" w:rsidP="001F5531">
      <w:pPr>
        <w:rPr>
          <w:rFonts w:ascii="Arial" w:hAnsi="Arial" w:cs="Arial"/>
        </w:rPr>
      </w:pPr>
    </w:p>
    <w:p w14:paraId="2CB5AE47" w14:textId="50EB9E0D" w:rsidR="00C17BED" w:rsidRDefault="00C17BED" w:rsidP="001F5531">
      <w:pPr>
        <w:rPr>
          <w:rFonts w:ascii="Arial" w:hAnsi="Arial" w:cs="Arial"/>
        </w:rPr>
      </w:pPr>
    </w:p>
    <w:p w14:paraId="7A1B44C4" w14:textId="032A1090" w:rsidR="00C17BED" w:rsidRDefault="00C17BED" w:rsidP="001F5531">
      <w:pPr>
        <w:rPr>
          <w:rFonts w:ascii="Arial" w:hAnsi="Arial" w:cs="Arial"/>
        </w:rPr>
      </w:pPr>
    </w:p>
    <w:p w14:paraId="7FCA1370" w14:textId="77777777" w:rsidR="00C17BED" w:rsidRDefault="00C17BED" w:rsidP="001F5531">
      <w:pPr>
        <w:rPr>
          <w:rFonts w:ascii="Arial" w:hAnsi="Arial" w:cs="Arial"/>
        </w:rPr>
      </w:pPr>
    </w:p>
    <w:p w14:paraId="1220EC2A" w14:textId="601667AD" w:rsidR="007514DF" w:rsidRDefault="007514DF" w:rsidP="007514DF">
      <w:pPr>
        <w:pStyle w:val="Heading1"/>
      </w:pPr>
      <w:r>
        <w:lastRenderedPageBreak/>
        <w:t>Normalization</w:t>
      </w:r>
    </w:p>
    <w:p w14:paraId="56944E92" w14:textId="77777777" w:rsidR="007514DF" w:rsidRPr="007514DF" w:rsidRDefault="007514DF" w:rsidP="007514DF"/>
    <w:p w14:paraId="61E4BB68" w14:textId="77777777" w:rsidR="008F7376" w:rsidRPr="007514DF" w:rsidRDefault="006B6478" w:rsidP="005B7548">
      <w:pPr>
        <w:pStyle w:val="MTDisplayEquation"/>
      </w:pPr>
      <w:r w:rsidRPr="007514DF">
        <w:t>The system is</w:t>
      </w:r>
      <w:r w:rsidR="008F7376" w:rsidRPr="007514DF">
        <w:t xml:space="preserve"> made a bit simpler by substituting new</w:t>
      </w:r>
      <w:r w:rsidR="00973C93" w:rsidRPr="007514DF">
        <w:t>, nondimensional</w:t>
      </w:r>
      <w:r w:rsidR="008F7376" w:rsidRPr="007514DF">
        <w:t xml:space="preserve"> variables:</w:t>
      </w:r>
    </w:p>
    <w:p w14:paraId="1EF66C42" w14:textId="0B8B91E0" w:rsidR="00773A89" w:rsidRPr="007514DF" w:rsidRDefault="00773A89" w:rsidP="00773A89">
      <w:pPr>
        <w:pStyle w:val="MTDisplayEquation"/>
      </w:pPr>
      <w:r w:rsidRPr="007514DF">
        <w:tab/>
      </w:r>
      <w:r w:rsidR="006C014C" w:rsidRPr="007514DF">
        <w:rPr>
          <w:position w:val="-134"/>
        </w:rPr>
        <w:object w:dxaOrig="1300" w:dyaOrig="2799" w14:anchorId="54E32254">
          <v:shape id="_x0000_i1045" type="#_x0000_t75" style="width:65.05pt;height:139.75pt" o:ole="">
            <v:imagedata r:id="rId110" o:title=""/>
          </v:shape>
          <o:OLEObject Type="Embed" ProgID="Equation.DSMT4" ShapeID="_x0000_i1045" DrawAspect="Content" ObjectID="_1730964509" r:id="rId111"/>
        </w:object>
      </w:r>
      <w:r w:rsidRPr="007514DF">
        <w:t xml:space="preserve"> </w:t>
      </w:r>
      <w:r w:rsidRPr="007514DF">
        <w:tab/>
      </w:r>
      <w:r w:rsidRPr="007514DF">
        <w:fldChar w:fldCharType="begin"/>
      </w:r>
      <w:r w:rsidRPr="007514DF">
        <w:instrText xml:space="preserve"> MACROBUTTON MTPlaceRef \* MERGEFORMAT </w:instrText>
      </w:r>
      <w:r w:rsidRPr="007514DF">
        <w:fldChar w:fldCharType="begin"/>
      </w:r>
      <w:r w:rsidRPr="007514DF">
        <w:instrText xml:space="preserve"> SEQ MTEqn \h \* MERGEFORMAT </w:instrText>
      </w:r>
      <w:r w:rsidRPr="007514DF">
        <w:fldChar w:fldCharType="end"/>
      </w:r>
      <w:r w:rsidRPr="007514DF">
        <w:instrText>(</w:instrText>
      </w:r>
      <w:fldSimple w:instr=" SEQ MTEqn \c \* Arabic \* MERGEFORMAT ">
        <w:r w:rsidR="00454260">
          <w:rPr>
            <w:noProof/>
          </w:rPr>
          <w:instrText>15</w:instrText>
        </w:r>
      </w:fldSimple>
      <w:r w:rsidRPr="007514DF">
        <w:instrText>)</w:instrText>
      </w:r>
      <w:r w:rsidRPr="007514DF">
        <w:fldChar w:fldCharType="end"/>
      </w:r>
    </w:p>
    <w:p w14:paraId="6EA3F3E5" w14:textId="77777777" w:rsidR="00765315" w:rsidRPr="007514DF" w:rsidRDefault="006C014C" w:rsidP="005B7548">
      <w:pPr>
        <w:pStyle w:val="MTDisplayEquation"/>
      </w:pPr>
      <w:r w:rsidRPr="007514DF">
        <w:t xml:space="preserve">where </w:t>
      </w:r>
      <w:r w:rsidRPr="007514DF">
        <w:rPr>
          <w:position w:val="-12"/>
        </w:rPr>
        <w:object w:dxaOrig="1359" w:dyaOrig="360" w14:anchorId="28A8DCF0">
          <v:shape id="_x0000_i1046" type="#_x0000_t75" style="width:68.15pt;height:18.1pt" o:ole="">
            <v:imagedata r:id="rId112" o:title=""/>
          </v:shape>
          <o:OLEObject Type="Embed" ProgID="Equation.DSMT4" ShapeID="_x0000_i1046" DrawAspect="Content" ObjectID="_1730964510" r:id="rId113"/>
        </w:object>
      </w:r>
      <w:r w:rsidRPr="007514DF">
        <w:t xml:space="preserve"> </w:t>
      </w:r>
    </w:p>
    <w:p w14:paraId="22D082D1" w14:textId="77777777" w:rsidR="00765315" w:rsidRPr="007514DF" w:rsidRDefault="00765315" w:rsidP="005B7548">
      <w:pPr>
        <w:pStyle w:val="MTDisplayEquation"/>
      </w:pPr>
      <w:r w:rsidRPr="007514DF">
        <w:t>With these substitutions, and combining (1) and (3) give</w:t>
      </w:r>
    </w:p>
    <w:p w14:paraId="343751AF" w14:textId="0C6AEA5A" w:rsidR="00765315" w:rsidRPr="007514DF" w:rsidRDefault="00765315" w:rsidP="00765315">
      <w:pPr>
        <w:pStyle w:val="MTDisplayEquation"/>
      </w:pPr>
      <w:r w:rsidRPr="007514DF">
        <w:tab/>
      </w:r>
      <w:r w:rsidR="00FE562E" w:rsidRPr="007514DF">
        <w:rPr>
          <w:position w:val="-28"/>
        </w:rPr>
        <w:object w:dxaOrig="2320" w:dyaOrig="660" w14:anchorId="7130B6A8">
          <v:shape id="_x0000_i1047" type="#_x0000_t75" style="width:116.3pt;height:33.1pt" o:ole="">
            <v:imagedata r:id="rId114" o:title=""/>
          </v:shape>
          <o:OLEObject Type="Embed" ProgID="Equation.DSMT4" ShapeID="_x0000_i1047" DrawAspect="Content" ObjectID="_1730964511" r:id="rId115"/>
        </w:object>
      </w:r>
      <w:r w:rsidRPr="007514DF">
        <w:t xml:space="preserve"> </w:t>
      </w:r>
      <w:r w:rsidRPr="007514DF">
        <w:tab/>
      </w:r>
      <w:r w:rsidRPr="007514DF">
        <w:fldChar w:fldCharType="begin"/>
      </w:r>
      <w:r w:rsidRPr="007514DF">
        <w:instrText xml:space="preserve"> MACROBUTTON MTPlaceRef \* MERGEFORMAT </w:instrText>
      </w:r>
      <w:r w:rsidRPr="007514DF">
        <w:fldChar w:fldCharType="begin"/>
      </w:r>
      <w:r w:rsidRPr="007514DF">
        <w:instrText xml:space="preserve"> SEQ MTEqn \h \* MERGEFORMAT </w:instrText>
      </w:r>
      <w:r w:rsidRPr="007514DF">
        <w:fldChar w:fldCharType="end"/>
      </w:r>
      <w:r w:rsidRPr="007514DF">
        <w:instrText>(</w:instrText>
      </w:r>
      <w:fldSimple w:instr=" SEQ MTEqn \c \* Arabic \* MERGEFORMAT ">
        <w:r w:rsidR="00454260">
          <w:rPr>
            <w:noProof/>
          </w:rPr>
          <w:instrText>16</w:instrText>
        </w:r>
      </w:fldSimple>
      <w:r w:rsidRPr="007514DF">
        <w:instrText>)</w:instrText>
      </w:r>
      <w:r w:rsidRPr="007514DF">
        <w:fldChar w:fldCharType="end"/>
      </w:r>
    </w:p>
    <w:p w14:paraId="49458489" w14:textId="77777777" w:rsidR="004B7469" w:rsidRPr="007514DF" w:rsidRDefault="004B7469" w:rsidP="005B7548">
      <w:pPr>
        <w:pStyle w:val="MTDisplayEquation"/>
      </w:pPr>
      <w:r w:rsidRPr="007514DF">
        <w:t>which can be directly integrated to yield</w:t>
      </w:r>
    </w:p>
    <w:p w14:paraId="0AFA4D12" w14:textId="51403D8D" w:rsidR="004B7469" w:rsidRPr="007514DF" w:rsidRDefault="004B7469" w:rsidP="004B7469">
      <w:pPr>
        <w:pStyle w:val="MTDisplayEquation"/>
      </w:pPr>
      <w:r w:rsidRPr="007514DF">
        <w:tab/>
      </w:r>
      <w:r w:rsidRPr="007514DF">
        <w:rPr>
          <w:position w:val="-12"/>
        </w:rPr>
        <w:object w:dxaOrig="1219" w:dyaOrig="540" w14:anchorId="74DC3234">
          <v:shape id="_x0000_i1048" type="#_x0000_t75" style="width:60.85pt;height:26.95pt" o:ole="">
            <v:imagedata r:id="rId116" o:title=""/>
          </v:shape>
          <o:OLEObject Type="Embed" ProgID="Equation.DSMT4" ShapeID="_x0000_i1048" DrawAspect="Content" ObjectID="_1730964512" r:id="rId117"/>
        </w:object>
      </w:r>
      <w:r w:rsidRPr="007514DF">
        <w:t xml:space="preserve"> </w:t>
      </w:r>
      <w:r w:rsidRPr="007514DF">
        <w:tab/>
      </w:r>
      <w:r w:rsidRPr="007514DF">
        <w:fldChar w:fldCharType="begin"/>
      </w:r>
      <w:r w:rsidRPr="007514DF">
        <w:instrText xml:space="preserve"> MACROBUTTON MTPlaceRef \* MERGEFORMAT </w:instrText>
      </w:r>
      <w:r w:rsidRPr="007514DF">
        <w:fldChar w:fldCharType="begin"/>
      </w:r>
      <w:r w:rsidRPr="007514DF">
        <w:instrText xml:space="preserve"> SEQ MTEqn \h \* MERGEFORMAT </w:instrText>
      </w:r>
      <w:r w:rsidRPr="007514DF">
        <w:fldChar w:fldCharType="end"/>
      </w:r>
      <w:r w:rsidRPr="007514DF">
        <w:instrText>(</w:instrText>
      </w:r>
      <w:fldSimple w:instr=" SEQ MTEqn \c \* Arabic \* MERGEFORMAT ">
        <w:r w:rsidR="00454260">
          <w:rPr>
            <w:noProof/>
          </w:rPr>
          <w:instrText>17</w:instrText>
        </w:r>
      </w:fldSimple>
      <w:r w:rsidRPr="007514DF">
        <w:instrText>)</w:instrText>
      </w:r>
      <w:r w:rsidRPr="007514DF">
        <w:fldChar w:fldCharType="end"/>
      </w:r>
    </w:p>
    <w:p w14:paraId="3F6B6216" w14:textId="77777777" w:rsidR="00FE562E" w:rsidRPr="007514DF" w:rsidRDefault="004B7469" w:rsidP="005B7548">
      <w:pPr>
        <w:pStyle w:val="MTDisplayEquation"/>
      </w:pPr>
      <w:r w:rsidRPr="007514DF">
        <w:t xml:space="preserve">where </w:t>
      </w:r>
      <w:r w:rsidRPr="007514DF">
        <w:rPr>
          <w:position w:val="-12"/>
        </w:rPr>
        <w:object w:dxaOrig="240" w:dyaOrig="360" w14:anchorId="3E7EF9BD">
          <v:shape id="_x0000_i1049" type="#_x0000_t75" style="width:11.95pt;height:18.1pt" o:ole="">
            <v:imagedata r:id="rId118" o:title=""/>
          </v:shape>
          <o:OLEObject Type="Embed" ProgID="Equation.DSMT4" ShapeID="_x0000_i1049" DrawAspect="Content" ObjectID="_1730964513" r:id="rId119"/>
        </w:object>
      </w:r>
      <w:r w:rsidRPr="007514DF">
        <w:t xml:space="preserve"> is the initial nondimensional dry static energy deficit of the boundary layer. </w:t>
      </w:r>
      <w:r w:rsidR="005B7548" w:rsidRPr="007514DF">
        <w:tab/>
      </w:r>
    </w:p>
    <w:p w14:paraId="159EC8D3" w14:textId="5F0C711A" w:rsidR="00FE562E" w:rsidRPr="007514DF" w:rsidRDefault="0009669E" w:rsidP="005B7548">
      <w:pPr>
        <w:pStyle w:val="MTDisplayEquation"/>
      </w:pPr>
      <w:r w:rsidRPr="007514DF">
        <w:t>Likewise,</w:t>
      </w:r>
      <w:r w:rsidR="00FE562E" w:rsidRPr="007514DF">
        <w:t xml:space="preserve"> (2) </w:t>
      </w:r>
      <w:r w:rsidR="003A0E54">
        <w:t>– (5</w:t>
      </w:r>
      <w:r w:rsidR="00FE562E" w:rsidRPr="007514DF">
        <w:t>) can be combined to give</w:t>
      </w:r>
    </w:p>
    <w:p w14:paraId="078B1089" w14:textId="306CBA59" w:rsidR="00FE562E" w:rsidRPr="007514DF" w:rsidRDefault="00FE562E" w:rsidP="00FE562E">
      <w:pPr>
        <w:pStyle w:val="MTDisplayEquation"/>
      </w:pPr>
      <w:r w:rsidRPr="007514DF">
        <w:tab/>
      </w:r>
      <w:r w:rsidR="00DD44A4" w:rsidRPr="007514DF">
        <w:rPr>
          <w:position w:val="-24"/>
        </w:rPr>
        <w:object w:dxaOrig="2160" w:dyaOrig="620" w14:anchorId="283FA373">
          <v:shape id="_x0000_i4779" type="#_x0000_t75" style="width:108.2pt;height:30.8pt" o:ole="">
            <v:imagedata r:id="rId120" o:title=""/>
          </v:shape>
          <o:OLEObject Type="Embed" ProgID="Equation.DSMT4" ShapeID="_x0000_i4779" DrawAspect="Content" ObjectID="_1730964514" r:id="rId121"/>
        </w:object>
      </w:r>
      <w:r w:rsidRPr="007514DF">
        <w:t xml:space="preserve"> </w:t>
      </w:r>
      <w:r w:rsidRPr="007514DF">
        <w:tab/>
      </w:r>
      <w:r w:rsidRPr="007514DF">
        <w:fldChar w:fldCharType="begin"/>
      </w:r>
      <w:r w:rsidRPr="007514DF">
        <w:instrText xml:space="preserve"> MACROBUTTON MTPlaceRef \* MERGEFORMAT </w:instrText>
      </w:r>
      <w:r w:rsidRPr="007514DF">
        <w:fldChar w:fldCharType="begin"/>
      </w:r>
      <w:r w:rsidRPr="007514DF">
        <w:instrText xml:space="preserve"> SEQ MTEqn \h \* MERGEFORMAT </w:instrText>
      </w:r>
      <w:r w:rsidRPr="007514DF">
        <w:fldChar w:fldCharType="end"/>
      </w:r>
      <w:r w:rsidRPr="007514DF">
        <w:instrText>(</w:instrText>
      </w:r>
      <w:fldSimple w:instr=" SEQ MTEqn \c \* Arabic \* MERGEFORMAT ">
        <w:r w:rsidR="00454260">
          <w:rPr>
            <w:noProof/>
          </w:rPr>
          <w:instrText>18</w:instrText>
        </w:r>
      </w:fldSimple>
      <w:r w:rsidRPr="007514DF">
        <w:instrText>)</w:instrText>
      </w:r>
      <w:r w:rsidRPr="007514DF">
        <w:fldChar w:fldCharType="end"/>
      </w:r>
    </w:p>
    <w:p w14:paraId="5F182819" w14:textId="5885975E" w:rsidR="00D56210" w:rsidRPr="007514DF" w:rsidRDefault="00D56210" w:rsidP="00D56210">
      <w:pPr>
        <w:rPr>
          <w:rFonts w:ascii="Arial" w:hAnsi="Arial" w:cs="Arial"/>
        </w:rPr>
      </w:pPr>
      <w:r w:rsidRPr="007514DF">
        <w:rPr>
          <w:rFonts w:ascii="Arial" w:hAnsi="Arial" w:cs="Arial"/>
        </w:rPr>
        <w:t xml:space="preserve">where </w:t>
      </w:r>
      <w:r w:rsidR="003A0E54" w:rsidRPr="003A0E54">
        <w:rPr>
          <w:rFonts w:ascii="Arial" w:hAnsi="Arial" w:cs="Arial"/>
          <w:position w:val="-14"/>
        </w:rPr>
        <w:object w:dxaOrig="2000" w:dyaOrig="400" w14:anchorId="1852368C">
          <v:shape id="_x0000_i4628" type="#_x0000_t75" style="width:100.1pt;height:20pt" o:ole="">
            <v:imagedata r:id="rId122" o:title=""/>
          </v:shape>
          <o:OLEObject Type="Embed" ProgID="Equation.DSMT4" ShapeID="_x0000_i4628" DrawAspect="Content" ObjectID="_1730964515" r:id="rId123"/>
        </w:object>
      </w:r>
      <w:r w:rsidR="003A0E54">
        <w:rPr>
          <w:rFonts w:ascii="Arial" w:hAnsi="Arial" w:cs="Arial"/>
        </w:rPr>
        <w:t xml:space="preserve"> </w:t>
      </w:r>
      <w:r w:rsidR="004B15D3" w:rsidRPr="007514DF">
        <w:rPr>
          <w:rFonts w:ascii="Arial" w:hAnsi="Arial" w:cs="Arial"/>
        </w:rPr>
        <w:t>and</w:t>
      </w:r>
    </w:p>
    <w:p w14:paraId="3CC723D8" w14:textId="2DD87D3D" w:rsidR="004B15D3" w:rsidRPr="007514DF" w:rsidRDefault="004B15D3" w:rsidP="004B15D3">
      <w:pPr>
        <w:pStyle w:val="MTDisplayEquation"/>
      </w:pPr>
      <w:r w:rsidRPr="007514DF">
        <w:tab/>
      </w:r>
      <w:r w:rsidRPr="007514DF">
        <w:rPr>
          <w:position w:val="-30"/>
        </w:rPr>
        <w:object w:dxaOrig="1460" w:dyaOrig="680" w14:anchorId="29967CFC">
          <v:shape id="_x0000_i1057" type="#_x0000_t75" style="width:72.75pt;height:33.9pt" o:ole="">
            <v:imagedata r:id="rId124" o:title=""/>
          </v:shape>
          <o:OLEObject Type="Embed" ProgID="Equation.DSMT4" ShapeID="_x0000_i1057" DrawAspect="Content" ObjectID="_1730964516" r:id="rId125"/>
        </w:object>
      </w:r>
      <w:r w:rsidRPr="007514DF">
        <w:t xml:space="preserve"> </w:t>
      </w:r>
      <w:r w:rsidRPr="007514DF">
        <w:tab/>
      </w:r>
      <w:r w:rsidRPr="007514DF">
        <w:fldChar w:fldCharType="begin"/>
      </w:r>
      <w:r w:rsidRPr="007514DF">
        <w:instrText xml:space="preserve"> MACROBUTTON MTPlaceRef \* MERGEFORMAT </w:instrText>
      </w:r>
      <w:r w:rsidRPr="007514DF">
        <w:fldChar w:fldCharType="begin"/>
      </w:r>
      <w:r w:rsidRPr="007514DF">
        <w:instrText xml:space="preserve"> SEQ MTEqn \h \* MERGEFORMAT </w:instrText>
      </w:r>
      <w:r w:rsidRPr="007514DF">
        <w:fldChar w:fldCharType="end"/>
      </w:r>
      <w:r w:rsidRPr="007514DF">
        <w:instrText>(</w:instrText>
      </w:r>
      <w:fldSimple w:instr=" SEQ MTEqn \c \* Arabic \* MERGEFORMAT ">
        <w:r w:rsidR="00454260">
          <w:rPr>
            <w:noProof/>
          </w:rPr>
          <w:instrText>19</w:instrText>
        </w:r>
      </w:fldSimple>
      <w:r w:rsidRPr="007514DF">
        <w:instrText>)</w:instrText>
      </w:r>
      <w:r w:rsidRPr="007514DF">
        <w:fldChar w:fldCharType="end"/>
      </w:r>
    </w:p>
    <w:p w14:paraId="54F98C86" w14:textId="77777777" w:rsidR="003A0E54" w:rsidRPr="007514DF" w:rsidRDefault="003A0E54" w:rsidP="003A0E54">
      <w:pPr>
        <w:pStyle w:val="MTDisplayEquation"/>
      </w:pPr>
      <w:r w:rsidRPr="007514DF">
        <w:t>We can now combine (3) and (4) to give</w:t>
      </w:r>
    </w:p>
    <w:p w14:paraId="0490DBC2" w14:textId="0200191C" w:rsidR="003A0E54" w:rsidRPr="007514DF" w:rsidRDefault="003A0E54" w:rsidP="003A0E54">
      <w:pPr>
        <w:pStyle w:val="MTDisplayEquation"/>
      </w:pPr>
      <w:r w:rsidRPr="007514DF">
        <w:tab/>
      </w:r>
      <w:r w:rsidRPr="007514DF">
        <w:rPr>
          <w:position w:val="-24"/>
        </w:rPr>
        <w:object w:dxaOrig="1660" w:dyaOrig="620" w14:anchorId="1F2120F1">
          <v:shape id="_x0000_i4625" type="#_x0000_t75" style="width:83.15pt;height:30.8pt" o:ole="">
            <v:imagedata r:id="rId126" o:title=""/>
          </v:shape>
          <o:OLEObject Type="Embed" ProgID="Equation.DSMT4" ShapeID="_x0000_i4625" DrawAspect="Content" ObjectID="_1730964517" r:id="rId127"/>
        </w:object>
      </w:r>
      <w:r w:rsidRPr="007514DF">
        <w:t xml:space="preserve"> </w:t>
      </w:r>
      <w:r w:rsidRPr="007514DF">
        <w:tab/>
      </w:r>
      <w:r w:rsidRPr="007514DF">
        <w:fldChar w:fldCharType="begin"/>
      </w:r>
      <w:r w:rsidRPr="007514DF">
        <w:instrText xml:space="preserve"> MACROBUTTON MTPlaceRef \* MERGEFORMAT </w:instrText>
      </w:r>
      <w:r w:rsidRPr="007514DF">
        <w:fldChar w:fldCharType="begin"/>
      </w:r>
      <w:r w:rsidRPr="007514DF">
        <w:instrText xml:space="preserve"> SEQ MTEqn \h \* MERGEFORMAT </w:instrText>
      </w:r>
      <w:r w:rsidRPr="007514DF">
        <w:fldChar w:fldCharType="end"/>
      </w:r>
      <w:r w:rsidRPr="007514DF">
        <w:instrText>(</w:instrText>
      </w:r>
      <w:r w:rsidRPr="007514DF">
        <w:fldChar w:fldCharType="begin"/>
      </w:r>
      <w:r w:rsidRPr="007514DF">
        <w:instrText xml:space="preserve"> SEQ MTEqn \c \* Arabic \* MERGEFORMAT </w:instrText>
      </w:r>
      <w:r w:rsidRPr="007514DF">
        <w:fldChar w:fldCharType="separate"/>
      </w:r>
      <w:r w:rsidR="00454260">
        <w:rPr>
          <w:noProof/>
        </w:rPr>
        <w:instrText>20</w:instrText>
      </w:r>
      <w:r w:rsidRPr="007514DF">
        <w:rPr>
          <w:noProof/>
        </w:rPr>
        <w:fldChar w:fldCharType="end"/>
      </w:r>
      <w:r w:rsidRPr="007514DF">
        <w:instrText>)</w:instrText>
      </w:r>
      <w:r w:rsidRPr="007514DF">
        <w:fldChar w:fldCharType="end"/>
      </w:r>
    </w:p>
    <w:p w14:paraId="62BD9C46" w14:textId="7FF677F8" w:rsidR="003A0E54" w:rsidRDefault="00DD44A4" w:rsidP="005B7548">
      <w:pPr>
        <w:pStyle w:val="MTDisplayEquation"/>
      </w:pPr>
      <w:r>
        <w:t xml:space="preserve">where </w:t>
      </w:r>
      <w:r w:rsidRPr="007514DF">
        <w:rPr>
          <w:position w:val="-14"/>
        </w:rPr>
        <w:object w:dxaOrig="1860" w:dyaOrig="400" w14:anchorId="7B133402">
          <v:shape id="_x0000_i4785" type="#_x0000_t75" style="width:93.2pt;height:20pt" o:ole="">
            <v:imagedata r:id="rId128" o:title=""/>
          </v:shape>
          <o:OLEObject Type="Embed" ProgID="Equation.DSMT4" ShapeID="_x0000_i4785" DrawAspect="Content" ObjectID="_1730964518" r:id="rId129"/>
        </w:object>
      </w:r>
      <w:r>
        <w:t>.</w:t>
      </w:r>
    </w:p>
    <w:p w14:paraId="1325F2C3" w14:textId="6D921C44" w:rsidR="00AD2DF4" w:rsidRPr="007514DF" w:rsidRDefault="003A0E54" w:rsidP="005B7548">
      <w:pPr>
        <w:pStyle w:val="MTDisplayEquation"/>
      </w:pPr>
      <w:r>
        <w:t xml:space="preserve">The variables </w:t>
      </w:r>
      <w:r w:rsidRPr="003A0E54">
        <w:rPr>
          <w:position w:val="-12"/>
        </w:rPr>
        <w:object w:dxaOrig="260" w:dyaOrig="360" w14:anchorId="54D49382">
          <v:shape id="_x0000_i4635" type="#_x0000_t75" style="width:13.1pt;height:18.1pt" o:ole="">
            <v:imagedata r:id="rId130" o:title=""/>
          </v:shape>
          <o:OLEObject Type="Embed" ProgID="Equation.DSMT4" ShapeID="_x0000_i4635" DrawAspect="Content" ObjectID="_1730964519" r:id="rId131"/>
        </w:object>
      </w:r>
      <w:r>
        <w:t xml:space="preserve"> and </w:t>
      </w:r>
      <w:r w:rsidRPr="003A0E54">
        <w:rPr>
          <w:position w:val="-12"/>
        </w:rPr>
        <w:object w:dxaOrig="279" w:dyaOrig="360" w14:anchorId="12274417">
          <v:shape id="_x0000_i4638" type="#_x0000_t75" style="width:13.85pt;height:18.1pt" o:ole="">
            <v:imagedata r:id="rId132" o:title=""/>
          </v:shape>
          <o:OLEObject Type="Embed" ProgID="Equation.DSMT4" ShapeID="_x0000_i4638" DrawAspect="Content" ObjectID="_1730964520" r:id="rId133"/>
        </w:object>
      </w:r>
      <w:r>
        <w:t xml:space="preserve"> are related</w:t>
      </w:r>
      <w:r w:rsidR="00AD2DF4" w:rsidRPr="007514DF">
        <w:t xml:space="preserve"> by </w:t>
      </w:r>
      <w:r>
        <w:t xml:space="preserve">the </w:t>
      </w:r>
      <w:r w:rsidR="00AD2DF4" w:rsidRPr="007514DF">
        <w:t>Clausius-Clapeyron</w:t>
      </w:r>
      <w:r>
        <w:t xml:space="preserve"> equation</w:t>
      </w:r>
      <w:r w:rsidR="00CE14D7">
        <w:t>:</w:t>
      </w:r>
      <w:r w:rsidR="00AD2DF4" w:rsidRPr="007514DF">
        <w:t xml:space="preserve"> </w:t>
      </w:r>
    </w:p>
    <w:p w14:paraId="31DEF0D7" w14:textId="326824F1" w:rsidR="00AD2DF4" w:rsidRPr="007514DF" w:rsidRDefault="00AD2DF4" w:rsidP="00AD2DF4">
      <w:pPr>
        <w:pStyle w:val="MTDisplayEquation"/>
      </w:pPr>
      <w:r w:rsidRPr="007514DF">
        <w:lastRenderedPageBreak/>
        <w:tab/>
      </w:r>
      <w:r w:rsidR="0057650A" w:rsidRPr="007514DF">
        <w:rPr>
          <w:position w:val="-30"/>
        </w:rPr>
        <w:object w:dxaOrig="2120" w:dyaOrig="740" w14:anchorId="278C62B3">
          <v:shape id="_x0000_i4777" type="#_x0000_t75" style="width:105.9pt;height:36.95pt" o:ole="">
            <v:imagedata r:id="rId134" o:title=""/>
          </v:shape>
          <o:OLEObject Type="Embed" ProgID="Equation.DSMT4" ShapeID="_x0000_i4777" DrawAspect="Content" ObjectID="_1730964521" r:id="rId135"/>
        </w:object>
      </w:r>
      <w:r w:rsidRPr="007514DF">
        <w:t xml:space="preserve"> </w:t>
      </w:r>
      <w:r w:rsidRPr="007514DF">
        <w:tab/>
      </w:r>
      <w:r w:rsidRPr="007514DF">
        <w:fldChar w:fldCharType="begin"/>
      </w:r>
      <w:r w:rsidRPr="007514DF">
        <w:instrText xml:space="preserve"> MACROBUTTON MTPlaceRef \* MERGEFORMAT </w:instrText>
      </w:r>
      <w:r w:rsidRPr="007514DF">
        <w:fldChar w:fldCharType="begin"/>
      </w:r>
      <w:r w:rsidRPr="007514DF">
        <w:instrText xml:space="preserve"> SEQ MTEqn \h \* MERGEFORMAT </w:instrText>
      </w:r>
      <w:r w:rsidRPr="007514DF">
        <w:fldChar w:fldCharType="end"/>
      </w:r>
      <w:r w:rsidRPr="007514DF">
        <w:instrText>(</w:instrText>
      </w:r>
      <w:fldSimple w:instr=" SEQ MTEqn \c \* Arabic \* MERGEFORMAT ">
        <w:r w:rsidR="00454260">
          <w:rPr>
            <w:noProof/>
          </w:rPr>
          <w:instrText>21</w:instrText>
        </w:r>
      </w:fldSimple>
      <w:r w:rsidRPr="007514DF">
        <w:instrText>)</w:instrText>
      </w:r>
      <w:r w:rsidRPr="007514DF">
        <w:fldChar w:fldCharType="end"/>
      </w:r>
    </w:p>
    <w:p w14:paraId="40E5A38E" w14:textId="094908B1" w:rsidR="00C17BED" w:rsidRDefault="00454260" w:rsidP="005B7548">
      <w:pPr>
        <w:pStyle w:val="MTDisplayEquation"/>
      </w:pPr>
      <w:r>
        <w:t xml:space="preserve">We choose not to normalize the water content variables </w:t>
      </w:r>
      <w:r w:rsidRPr="00454260">
        <w:rPr>
          <w:position w:val="-14"/>
        </w:rPr>
        <w:object w:dxaOrig="320" w:dyaOrig="380" w14:anchorId="36D40793">
          <v:shape id="_x0000_i4788" type="#_x0000_t75" style="width:16.15pt;height:18.85pt" o:ole="">
            <v:imagedata r:id="rId136" o:title=""/>
          </v:shape>
          <o:OLEObject Type="Embed" ProgID="Equation.DSMT4" ShapeID="_x0000_i4788" DrawAspect="Content" ObjectID="_1730964522" r:id="rId137"/>
        </w:object>
      </w:r>
      <w:r>
        <w:t xml:space="preserve"> and </w:t>
      </w:r>
      <w:r w:rsidRPr="00454260">
        <w:rPr>
          <w:position w:val="-12"/>
        </w:rPr>
        <w:object w:dxaOrig="380" w:dyaOrig="360" w14:anchorId="24F4D8E8">
          <v:shape id="_x0000_i4791" type="#_x0000_t75" style="width:18.85pt;height:18.1pt" o:ole="">
            <v:imagedata r:id="rId138" o:title=""/>
          </v:shape>
          <o:OLEObject Type="Embed" ProgID="Equation.DSMT4" ShapeID="_x0000_i4791" DrawAspect="Content" ObjectID="_1730964523" r:id="rId139"/>
        </w:object>
      </w:r>
      <w:r>
        <w:t xml:space="preserve"> which are already nondimensional. But we re-write (9) in terms of normalized time and atmospheric var</w:t>
      </w:r>
      <w:r w:rsidR="00971780">
        <w:t>ia</w:t>
      </w:r>
      <w:r>
        <w:t>bles:</w:t>
      </w:r>
    </w:p>
    <w:p w14:paraId="6A0B8A67" w14:textId="6D189A7B" w:rsidR="00454260" w:rsidRPr="00454260" w:rsidRDefault="00454260" w:rsidP="00454260">
      <w:pPr>
        <w:pStyle w:val="MTDisplayEquation"/>
      </w:pPr>
      <w:r>
        <w:tab/>
      </w:r>
      <w:r w:rsidR="004626FF" w:rsidRPr="00454260">
        <w:rPr>
          <w:position w:val="-136"/>
        </w:rPr>
        <w:object w:dxaOrig="5300" w:dyaOrig="2840" w14:anchorId="512A892F">
          <v:shape id="_x0000_i4943" type="#_x0000_t75" style="width:264.9pt;height:142.05pt" o:ole="">
            <v:imagedata r:id="rId140" o:title=""/>
          </v:shape>
          <o:OLEObject Type="Embed" ProgID="Equation.DSMT4" ShapeID="_x0000_i4943" DrawAspect="Content" ObjectID="_1730964524" r:id="rId141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>
          <w:rPr>
            <w:noProof/>
          </w:rPr>
          <w:instrText>22</w:instrText>
        </w:r>
      </w:fldSimple>
      <w:r>
        <w:instrText>)</w:instrText>
      </w:r>
      <w:r>
        <w:fldChar w:fldCharType="end"/>
      </w:r>
    </w:p>
    <w:p w14:paraId="241B279B" w14:textId="2741737A" w:rsidR="00C17BED" w:rsidRDefault="004626FF" w:rsidP="005B7548">
      <w:pPr>
        <w:pStyle w:val="MTDisplayEquation"/>
      </w:pPr>
      <w:r>
        <w:t>These are supplemented by (10)-(14) in their unaltered form, and using the tables of soil properties described previously.</w:t>
      </w:r>
    </w:p>
    <w:p w14:paraId="7AD20CC3" w14:textId="46EF7576" w:rsidR="005B7548" w:rsidRPr="007514DF" w:rsidRDefault="00B518FE" w:rsidP="005B7548">
      <w:pPr>
        <w:pStyle w:val="MTDisplayEquation"/>
      </w:pPr>
      <w:r w:rsidRPr="007514DF">
        <w:t xml:space="preserve">A MATLAB code for </w:t>
      </w:r>
      <w:r w:rsidR="004626FF">
        <w:t xml:space="preserve">solving this system </w:t>
      </w:r>
      <w:r w:rsidRPr="007514DF">
        <w:t xml:space="preserve">is available, in the script </w:t>
      </w:r>
      <w:proofErr w:type="spellStart"/>
      <w:r w:rsidRPr="007514DF">
        <w:rPr>
          <w:i/>
        </w:rPr>
        <w:t>PBL</w:t>
      </w:r>
      <w:r w:rsidR="004626FF">
        <w:rPr>
          <w:i/>
        </w:rPr>
        <w:t>_soil_</w:t>
      </w:r>
      <w:r w:rsidRPr="007514DF">
        <w:rPr>
          <w:i/>
        </w:rPr>
        <w:t>evol.</w:t>
      </w:r>
      <w:proofErr w:type="gramStart"/>
      <w:r w:rsidRPr="007514DF">
        <w:rPr>
          <w:i/>
        </w:rPr>
        <w:t>m</w:t>
      </w:r>
      <w:proofErr w:type="spellEnd"/>
      <w:r w:rsidRPr="007514DF">
        <w:t xml:space="preserve"> .</w:t>
      </w:r>
      <w:proofErr w:type="gramEnd"/>
      <w:r w:rsidRPr="007514DF">
        <w:t xml:space="preserve"> </w:t>
      </w:r>
      <w:r w:rsidR="005B7548" w:rsidRPr="007514DF">
        <w:tab/>
      </w:r>
    </w:p>
    <w:p w14:paraId="67409AF6" w14:textId="77777777" w:rsidR="005B7548" w:rsidRPr="007514DF" w:rsidRDefault="005B7548">
      <w:pPr>
        <w:rPr>
          <w:rFonts w:ascii="Arial" w:hAnsi="Arial" w:cs="Arial"/>
        </w:rPr>
      </w:pPr>
    </w:p>
    <w:sectPr w:rsidR="005B7548" w:rsidRPr="0075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08F7"/>
    <w:multiLevelType w:val="hybridMultilevel"/>
    <w:tmpl w:val="240E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766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48"/>
    <w:rsid w:val="00035A29"/>
    <w:rsid w:val="00091E21"/>
    <w:rsid w:val="0009669E"/>
    <w:rsid w:val="00104F7A"/>
    <w:rsid w:val="00155944"/>
    <w:rsid w:val="00157A86"/>
    <w:rsid w:val="001B3B2F"/>
    <w:rsid w:val="001C6778"/>
    <w:rsid w:val="001C7E1C"/>
    <w:rsid w:val="001F5531"/>
    <w:rsid w:val="00224D18"/>
    <w:rsid w:val="002F5A0D"/>
    <w:rsid w:val="003662F1"/>
    <w:rsid w:val="0037047C"/>
    <w:rsid w:val="003A0E54"/>
    <w:rsid w:val="00404794"/>
    <w:rsid w:val="00454260"/>
    <w:rsid w:val="004626FF"/>
    <w:rsid w:val="0047237F"/>
    <w:rsid w:val="0048738B"/>
    <w:rsid w:val="004A07F9"/>
    <w:rsid w:val="004B15D3"/>
    <w:rsid w:val="004B18D4"/>
    <w:rsid w:val="004B7469"/>
    <w:rsid w:val="00502A25"/>
    <w:rsid w:val="005524E4"/>
    <w:rsid w:val="0057650A"/>
    <w:rsid w:val="005B7548"/>
    <w:rsid w:val="00640AFB"/>
    <w:rsid w:val="0065260A"/>
    <w:rsid w:val="00661411"/>
    <w:rsid w:val="00662051"/>
    <w:rsid w:val="006B6478"/>
    <w:rsid w:val="006C014C"/>
    <w:rsid w:val="006D4C81"/>
    <w:rsid w:val="006F4483"/>
    <w:rsid w:val="0070415A"/>
    <w:rsid w:val="007301D3"/>
    <w:rsid w:val="007514DF"/>
    <w:rsid w:val="00765315"/>
    <w:rsid w:val="00773A89"/>
    <w:rsid w:val="00784459"/>
    <w:rsid w:val="00786ADD"/>
    <w:rsid w:val="00794CA4"/>
    <w:rsid w:val="00796008"/>
    <w:rsid w:val="007965D0"/>
    <w:rsid w:val="007C4F7A"/>
    <w:rsid w:val="007D0C15"/>
    <w:rsid w:val="007D6EFD"/>
    <w:rsid w:val="007F14FC"/>
    <w:rsid w:val="00816CE7"/>
    <w:rsid w:val="0086541B"/>
    <w:rsid w:val="008821D3"/>
    <w:rsid w:val="008D7A08"/>
    <w:rsid w:val="008F1C15"/>
    <w:rsid w:val="008F1F02"/>
    <w:rsid w:val="008F7376"/>
    <w:rsid w:val="00915A01"/>
    <w:rsid w:val="00942096"/>
    <w:rsid w:val="00971780"/>
    <w:rsid w:val="00973057"/>
    <w:rsid w:val="00973C93"/>
    <w:rsid w:val="009828BF"/>
    <w:rsid w:val="009B3C37"/>
    <w:rsid w:val="009C5803"/>
    <w:rsid w:val="00A035D9"/>
    <w:rsid w:val="00A10E81"/>
    <w:rsid w:val="00A4225E"/>
    <w:rsid w:val="00A94DFE"/>
    <w:rsid w:val="00A97D22"/>
    <w:rsid w:val="00AD2DF4"/>
    <w:rsid w:val="00B2064A"/>
    <w:rsid w:val="00B46AC1"/>
    <w:rsid w:val="00B518FE"/>
    <w:rsid w:val="00B52545"/>
    <w:rsid w:val="00BD709B"/>
    <w:rsid w:val="00BF2686"/>
    <w:rsid w:val="00BF6760"/>
    <w:rsid w:val="00C17BED"/>
    <w:rsid w:val="00C21D0F"/>
    <w:rsid w:val="00C5545F"/>
    <w:rsid w:val="00C76946"/>
    <w:rsid w:val="00C93A89"/>
    <w:rsid w:val="00CC479C"/>
    <w:rsid w:val="00CC5D3A"/>
    <w:rsid w:val="00CD59D3"/>
    <w:rsid w:val="00CE14D7"/>
    <w:rsid w:val="00D56210"/>
    <w:rsid w:val="00DB15F5"/>
    <w:rsid w:val="00DD44A4"/>
    <w:rsid w:val="00E24B10"/>
    <w:rsid w:val="00E67981"/>
    <w:rsid w:val="00E720E2"/>
    <w:rsid w:val="00E91CB9"/>
    <w:rsid w:val="00E96FC7"/>
    <w:rsid w:val="00EE4F3E"/>
    <w:rsid w:val="00F04FD0"/>
    <w:rsid w:val="00F20B57"/>
    <w:rsid w:val="00F2644D"/>
    <w:rsid w:val="00F26F65"/>
    <w:rsid w:val="00F35575"/>
    <w:rsid w:val="00F44AA1"/>
    <w:rsid w:val="00F718C3"/>
    <w:rsid w:val="00F81510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4EFB"/>
  <w15:chartTrackingRefBased/>
  <w15:docId w15:val="{A2180288-09B9-486D-B343-565E797B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5B7548"/>
    <w:rPr>
      <w:rFonts w:ascii="Arial" w:hAnsi="Arial" w:cs="Arial"/>
      <w:b/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5B7548"/>
    <w:pPr>
      <w:tabs>
        <w:tab w:val="center" w:pos="4680"/>
        <w:tab w:val="right" w:pos="9360"/>
      </w:tabs>
    </w:pPr>
    <w:rPr>
      <w:rFonts w:ascii="Arial" w:hAnsi="Arial" w:cs="Arial"/>
    </w:rPr>
  </w:style>
  <w:style w:type="character" w:customStyle="1" w:styleId="MTDisplayEquationChar">
    <w:name w:val="MTDisplayEquation Char"/>
    <w:basedOn w:val="DefaultParagraphFont"/>
    <w:link w:val="MTDisplayEquation"/>
    <w:rsid w:val="005B7548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B18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1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F4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20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hyperlink" Target="http://www.geotesting.info/parameter/soil-porosity.html" TargetMode="External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6" Type="http://schemas.openxmlformats.org/officeDocument/2006/relationships/oleObject" Target="embeddings/oleObject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\Documents\Custom%20Office%20Templates\Ari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Ariel.dotx</Template>
  <TotalTime>1517</TotalTime>
  <Pages>5</Pages>
  <Words>1528</Words>
  <Characters>7613</Characters>
  <Application>Microsoft Office Word</Application>
  <DocSecurity>0</DocSecurity>
  <Lines>185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Kerry Emanuel</cp:lastModifiedBy>
  <cp:revision>10</cp:revision>
  <dcterms:created xsi:type="dcterms:W3CDTF">2022-11-25T13:19:00Z</dcterms:created>
  <dcterms:modified xsi:type="dcterms:W3CDTF">2022-11-26T15:29:00Z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(#E1)</vt:lpwstr>
  </property>
  <property fmtid="{D5CDD505-2E9C-101B-9397-08002B2CF9AE}" pid="4" name="MTEquationSection">
    <vt:lpwstr>1</vt:lpwstr>
  </property>
  <property fmtid="{D5CDD505-2E9C-101B-9397-08002B2CF9AE}" pid="5" name="ZOTERO_PREF_1">
    <vt:lpwstr>&lt;data data-version="3" zotero-version="6.0.18"&gt;&lt;session id="ts0HCpQj"/&gt;&lt;style id="http://www.zotero.org/styles/american-meteorological-society" hasBibliography="1" bibliographyStyleHasBeenSet="0"/&gt;&lt;prefs&gt;&lt;pref name="fieldType" value="Field"/&gt;&lt;pref name="a</vt:lpwstr>
  </property>
  <property fmtid="{D5CDD505-2E9C-101B-9397-08002B2CF9AE}" pid="6" name="ZOTERO_PREF_2">
    <vt:lpwstr>utomaticJournalAbbreviations" value="true"/&gt;&lt;/prefs&gt;&lt;/data&gt;</vt:lpwstr>
  </property>
  <property fmtid="{D5CDD505-2E9C-101B-9397-08002B2CF9AE}" pid="7" name="MTEqnNumsOnRight">
    <vt:bool>true</vt:bool>
  </property>
</Properties>
</file>